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460375</wp:posOffset>
                </wp:positionH>
                <wp:positionV relativeFrom="paragraph">
                  <wp:posOffset>6148705</wp:posOffset>
                </wp:positionV>
                <wp:extent cx="6748145" cy="1543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4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Pursuant to Section 611 of the FCRA, if you dispute any of the information in your report, you have the right to put a statement of up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.25pt;margin-top:484.15pt;width:531.2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Pursuant to Section 611 of the FCRA, if you dispute any of the information in your report, you have the right to put a statement of up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1374775</wp:posOffset>
                </wp:positionH>
                <wp:positionV relativeFrom="paragraph">
                  <wp:posOffset>4500245</wp:posOffset>
                </wp:positionV>
                <wp:extent cx="977900" cy="15430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0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1-­‐800-­‐888-­‐4213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54.35pt;width:76.9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1-­‐800-­‐888-­‐4213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1374775</wp:posOffset>
                </wp:positionH>
                <wp:positionV relativeFrom="paragraph">
                  <wp:posOffset>4652010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460375</wp:posOffset>
                </wp:positionH>
                <wp:positionV relativeFrom="paragraph">
                  <wp:posOffset>4826000</wp:posOffset>
                </wp:positionV>
                <wp:extent cx="6536690" cy="15430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16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You have certain rights under federal law, as explained in more detail below. Pursuant to the FCRA, you have the right to obtain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380pt;width:514.6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You have certain rights under federal law, as explained in more detail below. Pursuant to the FCRA, you have the right to obtain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460375</wp:posOffset>
                </wp:positionH>
                <wp:positionV relativeFrom="paragraph">
                  <wp:posOffset>5005705</wp:posOffset>
                </wp:positionV>
                <wp:extent cx="6692265" cy="15430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copy of your credit report, dispute its accuracy, and provide a consumer statement describing your position if you dispute the 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394.15pt;width:526.8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copy of your credit report, dispute its accuracy, and provide a consumer statement describing your position if you dispute the 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460375</wp:posOffset>
                </wp:positionH>
                <wp:positionV relativeFrom="paragraph">
                  <wp:posOffset>5182870</wp:posOffset>
                </wp:positionV>
                <wp:extent cx="6421755" cy="15430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96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report. If you believe your report is inaccurate or incomplete, you may call the consumer credit reporting agency at its toll free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408.1pt;width:505.5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report. If you believe your report is inaccurate or incomplete, you may call the consumer credit reporting agency at its toll free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460375</wp:posOffset>
                </wp:positionH>
                <wp:positionV relativeFrom="paragraph">
                  <wp:posOffset>5359400</wp:posOffset>
                </wp:positionV>
                <wp:extent cx="3406140" cy="15430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60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number listed above or send a letter to the addresses listed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422pt;width:268.1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number listed above or send a letter to the addresses listed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460375</wp:posOffset>
                </wp:positionH>
                <wp:positionV relativeFrom="paragraph">
                  <wp:posOffset>5664200</wp:posOffset>
                </wp:positionV>
                <wp:extent cx="6517640" cy="15430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0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Pursuant to Section 612 of the FCRA, you have the right to obtain a free copy of your consumer credit report from the consumer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446pt;width:513.1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Pursuant to Section 612 of the FCRA, you have the right to obtain a free copy of your consumer credit report from the consumer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460375</wp:posOffset>
                </wp:positionH>
                <wp:positionV relativeFrom="paragraph">
                  <wp:posOffset>5844540</wp:posOffset>
                </wp:positionV>
                <wp:extent cx="5907405" cy="15430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credit reporting agency listed above. You must request this report within 60 days of the date you received this letter.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460.2pt;width:465.0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credit reporting agency listed above. You must request this report within 60 days of the date you received this letter.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1374775</wp:posOffset>
                </wp:positionH>
                <wp:positionV relativeFrom="paragraph">
                  <wp:posOffset>4347210</wp:posOffset>
                </wp:positionV>
                <wp:extent cx="1013460" cy="15430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CHESTER, PA 19022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42.3pt;width:79.7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CHESTER, PA 19022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460375</wp:posOffset>
                </wp:positionH>
                <wp:positionV relativeFrom="paragraph">
                  <wp:posOffset>6325870</wp:posOffset>
                </wp:positionV>
                <wp:extent cx="2743835" cy="15430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to 100 words explaining your position into the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498.1pt;width:215.9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to 100 words explaining your position into the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460375</wp:posOffset>
                </wp:positionH>
                <wp:positionV relativeFrom="paragraph">
                  <wp:posOffset>6630670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52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460375</wp:posOffset>
                </wp:positionH>
                <wp:positionV relativeFrom="paragraph">
                  <wp:posOffset>6935470</wp:posOffset>
                </wp:positionV>
                <wp:extent cx="509270" cy="15430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546.1pt;width:40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460375</wp:posOffset>
                </wp:positionH>
                <wp:positionV relativeFrom="paragraph">
                  <wp:posOffset>7240270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57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460375</wp:posOffset>
                </wp:positionH>
                <wp:positionV relativeFrom="paragraph">
                  <wp:posOffset>7545070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59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460375</wp:posOffset>
                </wp:positionH>
                <wp:positionV relativeFrom="paragraph">
                  <wp:posOffset>7849870</wp:posOffset>
                </wp:positionV>
                <wp:extent cx="6704330" cy="15430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56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Owner/Manager 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618.1pt;width:527.8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Owner/Manager 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7318375</wp:posOffset>
                </wp:positionH>
                <wp:positionV relativeFrom="paragraph">
                  <wp:posOffset>9462135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.25pt;margin-top:7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460375</wp:posOffset>
                </wp:positionH>
                <wp:positionV relativeFrom="paragraph">
                  <wp:posOffset>2768600</wp:posOffset>
                </wp:positionV>
                <wp:extent cx="6273165" cy="15430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6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Union. We are hereby informing you of certain information pursuant to the Fair Credit Reporting Act, 15 US 1681, et seq.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18pt;width:493.8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Union. We are hereby informing you of certain information pursuant to the Fair Credit Reporting Act, 15 US 1681, et seq.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7319010</wp:posOffset>
                </wp:positionH>
                <wp:positionV relativeFrom="paragraph">
                  <wp:posOffset>505460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6.3pt;margin-top:3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460375</wp:posOffset>
                </wp:positionH>
                <wp:positionV relativeFrom="paragraph">
                  <wp:posOffset>786130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6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460375</wp:posOffset>
                </wp:positionH>
                <wp:positionV relativeFrom="paragraph">
                  <wp:posOffset>1068070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8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460375</wp:posOffset>
                </wp:positionH>
                <wp:positionV relativeFrom="paragraph">
                  <wp:posOffset>1372870</wp:posOffset>
                </wp:positionV>
                <wp:extent cx="3600450" cy="15430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6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Date 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108.1pt;width:283.4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Date 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460375</wp:posOffset>
                </wp:positionH>
                <wp:positionV relativeFrom="paragraph">
                  <wp:posOffset>1677670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13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460375</wp:posOffset>
                </wp:positionH>
                <wp:positionV relativeFrom="paragraph">
                  <wp:posOffset>1982470</wp:posOffset>
                </wp:positionV>
                <wp:extent cx="6721475" cy="15430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Dear 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156.1pt;width:529.1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Dear _______________________________________________________________________________________________________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460375</wp:posOffset>
                </wp:positionH>
                <wp:positionV relativeFrom="paragraph">
                  <wp:posOffset>2287270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18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460375</wp:posOffset>
                </wp:positionH>
                <wp:positionV relativeFrom="paragraph">
                  <wp:posOffset>2592070</wp:posOffset>
                </wp:positionV>
                <wp:extent cx="6675755" cy="15430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We have denied your application based wholly or in part on information contained in a consumer credit report obtained from Trans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04.1pt;width:525.5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We have denied your application based wholly or in part on information contained in a consumer credit report obtained from Trans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460375</wp:posOffset>
                </wp:positionH>
                <wp:positionV relativeFrom="paragraph">
                  <wp:posOffset>505460</wp:posOffset>
                </wp:positionV>
                <wp:extent cx="1238885" cy="2806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2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outline/>
                                <w:szCs w:val="36"/>
                                <w:rFonts w:ascii="Calibri" w:hAnsi="Calibri"/>
                                <w:color w:val="000000"/>
                              </w:rPr>
                              <w:t xml:space="preserve">Denial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39.8pt;width:97.45pt;height:2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outline/>
                          <w:szCs w:val="36"/>
                          <w:rFonts w:ascii="Calibri" w:hAnsi="Calibri"/>
                          <w:color w:val="000000"/>
                        </w:rPr>
                        <w:t xml:space="preserve">Denial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460375</wp:posOffset>
                </wp:positionH>
                <wp:positionV relativeFrom="paragraph">
                  <wp:posOffset>2948305</wp:posOffset>
                </wp:positionV>
                <wp:extent cx="6781800" cy="15430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32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amended by the Consumer Reporting Reform Act of 1996 (Public Law 104-­‐208, the Omnibus consolidated Appropriations Act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32.15pt;width:533.9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amended by the Consumer Reporting Reform Act of 1996 (Public Law 104-­‐208, the Omnibus consolidated Appropriations Act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460375</wp:posOffset>
                </wp:positionH>
                <wp:positionV relativeFrom="paragraph">
                  <wp:posOffset>3125470</wp:posOffset>
                </wp:positionV>
                <wp:extent cx="2341880" cy="15430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0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Fiscal Year 1997, Title II Subtitle 1, Chapter 1).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46.1pt;width:184.3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Fiscal Year 1997, Title II Subtitle 1, Chapter 1).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460375</wp:posOffset>
                </wp:positionH>
                <wp:positionV relativeFrom="paragraph">
                  <wp:posOffset>3430270</wp:posOffset>
                </wp:positionV>
                <wp:extent cx="6542405" cy="15430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92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The decision to deny the application was not made by the following agency and the agency can not explain why the decision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70.1pt;width:515.0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The decision to deny the application was not made by the following agency and the agency can not explain why the decision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460375</wp:posOffset>
                </wp:positionH>
                <wp:positionV relativeFrom="paragraph">
                  <wp:posOffset>3606800</wp:posOffset>
                </wp:positionV>
                <wp:extent cx="349250" cy="15430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made.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.25pt;margin-top:284pt;width:27.4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made.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1374775</wp:posOffset>
                </wp:positionH>
                <wp:positionV relativeFrom="paragraph">
                  <wp:posOffset>3890010</wp:posOffset>
                </wp:positionV>
                <wp:extent cx="754380" cy="15430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4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TRANS UNION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06.3pt;width:59.3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TRANS UNION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1374775</wp:posOffset>
                </wp:positionH>
                <wp:positionV relativeFrom="paragraph">
                  <wp:posOffset>4043045</wp:posOffset>
                </wp:positionV>
                <wp:extent cx="958215" cy="15430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2 BALDWIN PLACE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18.35pt;width:75.3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2 BALDWIN PLACE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1374775</wp:posOffset>
                </wp:positionH>
                <wp:positionV relativeFrom="paragraph">
                  <wp:posOffset>4194810</wp:posOffset>
                </wp:positionV>
                <wp:extent cx="699770" cy="15430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PO BOX 1000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25pt;margin-top:330.3pt;width:55pt;height:12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PO BOX 1000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