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___________________________, 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[Date]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___________________________, 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[City]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[State]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[Property Address]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1.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BORROWER’S PROMISE TO PAY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 return for a loan that I have received, I promise to pay U.S. $____________________ (this amount is called “Principal”),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plus interest, to the order of the Lender. The Lender is ____________________________________________________________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_________________________________________________________________________________. I will make all payments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under this Note in the form of cash, check or money order.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understand that the Lender may transfer this Note. The Lender or anyone who takes this Note by transfer and who is entitled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to receive payments under this Note is called the “Note Holder.”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2. INTEREST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Interest will be charged on unpaid principal until the full amount of Principal has been paid. I will pay interest at a yearly rate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of _______________%.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The interest rate required by this Section 2 is the rate I will pay both before and after any default described in Section 6(B) 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this Note.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3. PAYMENTS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(A) Time and Place of Payments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will pay principal and interest by making a payment every month.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will make my monthly payment on the _________ day of each month beginning on __________________, _____. I will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make these payments every month until I have paid all of the principal and interest and any other charges described below that I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may owe under this Note. Each monthly payment will be applied as of its scheduled due date and will be applied to interest before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Principal. If, on ______________________________, 20____, I still owe amounts under this Note, I will pay those amounts in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full on that date, which is called the “Maturity Date.”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will make my monthly payments at _____________________________________________________________________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 or at a different place if required by the Note Holder.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(B) Amount of Monthly Payments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My monthly payment will be in the amount of U.S. $_______________________________.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4. BORROWER’S RIGHT TO PREPAY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have the right to make payments of Principal at any time before they are due. A payment of Principal only is known as 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Prepayment.” When I make a Prepayment, I will tell the Note Holder in writing that I am doing so. I may not designate 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payment as a Prepayment if I have not made all the monthly payments due under the Note.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may make a full Prepayment or partial Prepayments without paying a Prepayment charge. The Note Holder will use my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Prepayments to reduce the amount of Principal that I owe under this Note. However, the Note Holder may apply my Prepayment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to the accrued and unpaid interest on the Prepayment amount, before applying my Prepayment to reduce the Principal amount 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the Note. If I make a partial Prepayment, there will be no changes in the due date or in the amount of my monthly payment unless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the Note Holder agrees in writing to those changes.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5. LOAN CHARGES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a law, which applies to this loan and which sets maximum loan charges, is finally interpreted so that the interest or other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loan charges collected or to be collected in connection with this loan exceed the permitted limits, then: (a) any such loan charge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shall be reduced by the amount necessary to reduce the charge to the permitted limit; and (b) any sums already collected from me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which exceeded permitted limits will be refunded to me. The Note Holder may choose to make this refund by reducing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Principal I owe under this Note or by making a direct payment to me. If a refund reduces Principal, the reduction will be treated as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 partial Prepayment.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MULTISTATE FIXED RATE NOTE—Single Family—Fannie Mae/Freddie Mac UNIFORM INSTRUMENT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Form 3200 1/01 (page 1 of 3 pages)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6.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BORROWER’S FAILURE TO PAY AS REQUIRED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(A) Late Charge for Overdue Payments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the Note Holder has not received the full amount of any monthly payment by the end of ___________ calendar days after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the date it is due, I will pay a late charge to the Note Holder. The amount of the charge will be _____% of my overdue payment 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principal and interest. I will pay this late charge promptly but only once on each late payment.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(B) Default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I do not pay the full amount of each monthly payment on the date it is due, I will be in default.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(C) Notice of Default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I am in default, the Note Holder may send me a written notice telling me that if I do not pay the overdue amount by 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certain date, the Note Holder may require me to pay immediately the full amount of Principal which has not been paid and all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interest that I owe on that amount. That date must be at least 30 days after the date on which the notice is mailed to me or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delivered by other means.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(D) No Waiver By Note Holder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Even if, at a time when I am in default, the Note Holder does not require me to pay immediately in full as described above,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 Holder will still have the right to do so if I am in default at a later time.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(E) Payment of Note Holder’s Costs and Expenses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the Note Holder has required me to pay immediately in full as described above, the Note Holder will have the right to be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paid back by me for all of its costs and expenses in enforcing this Note to the extent not prohibited by applicable law. Those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expenses include, for example, reasonable attorneys’ fees.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7. GIVING OF NOTICES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Unless applicable law requires a different method, any notice that must be given to me under this Note will be given by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delivering it or by mailing it by first class mail to me at the Property Address above or at a different address if I give the Note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Holder a notice of my different address.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Any notice that must be given to the Note Holder under this Note will be given by delivering it or by mailing it by first class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mail to the Note Holder at the address stated in Section 3(A) above or at a different address if I am given a notice of that different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address.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8. OBLIGATIONS OF PERSONS UNDER THIS NOTE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more than one person signs this Note, each person is fully and personally obligated to keep all of the promises made in this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Note, including the promise to pay the full amount owed. Any person who is a guarantor, surety or endorser of this Note is also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obligated to do these things. Any person who takes over these obligations, including the obligations of a guarantor, surety or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endorser of this Note, is also obligated to keep all of the promises made in this Note. The Note Holder may enforce its rights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under this Note against each person individually or against all of us together. This means that any one of us may be required to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pay all of the amounts owed under this Note.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9. WAIVERS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 and any other person who has obligations under this Note waive the rights of Presentment and Notice of Dishonor.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“</w:t>
      </w:r>
      <w:r>
        <w:rPr>
          <w:lang w:val="en-US"/>
        </w:rPr>
        <w:t>Presentment” means the right to require the Note Holder to demand payment of amounts due. “Notice of Dishonor” means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right to require the Note Holder to give notice to other persons that amounts due have not been paid.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10. UNIFORM SECURED NOTE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This Note is a uniform instrument with limited variations in some jurisdictions. In addition to the protections given to the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 Holder under this Note, a Mortgage, Deed of Trust, or Security Deed (the “Security Instrument”), dated the same date as this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Note, protects the Note Holder from possible losses which might result if I do not keep the promises which I make in this Note.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That Security Instrument describes how and under what conditions I may be required to make immediate payment in full of all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amounts I owe under this Note. Some of those conditions are described as follows: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all or any part of the Property or any Interest in the Property is sold or transferred (or if Borrower is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not a natural person and a beneficial interest in Borrower is sold or transferred) without Lender’s prior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written consent, Lender may require immediate payment in full of all sums secured by this Security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Instrument. However, this option shall not be exercised by Lender if such exercise is prohibited by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Applicable Law.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MULTISTATE FIXED RATE NOTE—Single Family—Fannie Mae/Freddie Mac UNIFORM INSTRUMENT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Form 3200 1/01 (page 2 of 3 pages)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If Lender exercises this option, Lender shall give Borrower notice of acceleration. The notice shall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provide a period of not less than 30 days from the date the notice is given in accordance with Section 15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within which Borrower must pay all sums secured by this Security Instrument. If Borrower fails to pay these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sums prior to the expiration of this period, Lender may invoke any remedies permitted by this Security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Instrument without further notice or demand on Borrower.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WITNESS THE HAND(S) AND SEAL(S) OF THE UNDERSIGNED.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__________________________________________________________(Seal)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- Borrower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__________________________________________________________(Seal)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- Borrower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__________________________________________________________(Seal)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- Borrower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[Sign Original Only]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MULTISTATE FIXED RATE NOTE—Single Family—Fannie Mae/Freddie Mac UNIFORM INSTRUMENT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Form 3200 1/01 (page 3 of 3 pages)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Liberation Sans" w:hAnsi="Liberation Sans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Liberation Sans" w:hAnsi="Liberation Sans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rrowheadList">
    <w:name w:val="Arrowhea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xList">
    <w:name w:val="Box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Contents1">
    <w:name w:val="TOC 1"/>
    <w:basedOn w:val="Index"/>
    <w:pPr>
      <w:ind w:left="720" w:hanging="431"/>
    </w:pPr>
    <w:rPr/>
  </w:style>
  <w:style w:type="paragraph" w:styleId="Contents2">
    <w:name w:val="TOC 2"/>
    <w:basedOn w:val="Index"/>
    <w:pPr>
      <w:ind w:left="1440" w:hanging="431"/>
    </w:pPr>
    <w:rPr/>
  </w:style>
  <w:style w:type="paragraph" w:styleId="Contents3">
    <w:name w:val="TOC 3"/>
    <w:basedOn w:val="Index"/>
    <w:pPr>
      <w:ind w:left="2160" w:hanging="431"/>
    </w:pPr>
    <w:rPr/>
  </w:style>
  <w:style w:type="paragraph" w:styleId="Contents4">
    <w:name w:val="TOC 4"/>
    <w:basedOn w:val="Index"/>
    <w:pPr>
      <w:ind w:left="2880" w:hanging="431"/>
    </w:pPr>
    <w:rPr/>
  </w:style>
  <w:style w:type="paragraph" w:styleId="ContentsHeader">
    <w:name w:val="Contents Header"/>
    <w:qFormat/>
    <w:pPr>
      <w:widowControl w:val="false"/>
      <w:spacing w:before="240" w:after="120"/>
      <w:jc w:val="center"/>
    </w:pPr>
    <w:rPr>
      <w:rFonts w:ascii="Liberation Sans" w:hAnsi="Liberation Sans" w:eastAsia="DejaVu Sans" w:cs="Noto Sans Devanagari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/>
    <w:rPr/>
  </w:style>
  <w:style w:type="paragraph" w:styleId="Footnote">
    <w:name w:val="Footnote Text"/>
    <w:basedOn w:val="Normal"/>
    <w:pPr/>
    <w:rPr>
      <w:sz w:val="20"/>
    </w:rPr>
  </w:style>
  <w:style w:type="paragraph" w:styleId="HandList">
    <w:name w:val="Ha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rtList">
    <w:name w:val="Hear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basedOn w:val="NumberedList"/>
    <w:qFormat/>
    <w:pPr>
      <w:ind w:left="720" w:hanging="431"/>
    </w:pPr>
    <w:rPr/>
  </w:style>
  <w:style w:type="paragraph" w:styleId="LowerRomanList">
    <w:name w:val="Lower Roman List"/>
    <w:qFormat/>
    <w:pPr>
      <w:widowControl w:val="false"/>
      <w:ind w:left="720" w:hanging="431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1">
    <w:name w:val="Numbered Heading 1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2">
    <w:name w:val="Numbered Heading 2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3">
    <w:name w:val="Numbered Heading 3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List">
    <w:name w:val="Number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SquareList">
    <w:name w:val="Squar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hanging="431"/>
    </w:pPr>
    <w:rPr/>
  </w:style>
  <w:style w:type="paragraph" w:styleId="UpperRomanList">
    <w:name w:val="Upper Roman List"/>
    <w:basedOn w:val="NumberedList"/>
    <w:qFormat/>
    <w:pPr>
      <w:ind w:left="72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