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A77B3E">
      <w:pPr>
        <w:rPr>
          <w:rFonts w:ascii="Calibri" w:eastAsia="Calibri" w:hAnsi="Calibri" w:cs="Calibri"/>
          <w:sz w:val="22"/>
        </w:rPr>
      </w:pPr>
    </w:p>
    <w:p w:rsidR="00A77B3E">
      <w:pPr>
        <w:rPr>
          <w:rFonts w:ascii="Calibri" w:eastAsia="Calibri" w:hAnsi="Calibri" w:cs="Calibri"/>
          <w:sz w:val="22"/>
        </w:rPr>
      </w:pPr>
    </w:p>
    <w:p w:rsidR="00A77B3E">
      <w:pPr>
        <w:rPr>
          <w:rFonts w:ascii="Calibri" w:eastAsia="Calibri" w:hAnsi="Calibri" w:cs="Calibri"/>
          <w:sz w:val="22"/>
        </w:rPr>
      </w:pPr>
    </w:p>
    <w:p w:rsidR="00A77B3E">
      <w:pPr>
        <w:rPr>
          <w:rFonts w:ascii="Calibri" w:eastAsia="Calibri" w:hAnsi="Calibri" w:cs="Calibri"/>
          <w:sz w:val="22"/>
        </w:rPr>
      </w:pPr>
    </w:p>
    <w:p w:rsidR="00A77B3E">
      <w:pPr>
        <w:rPr>
          <w:rFonts w:ascii="Calibri" w:eastAsia="Calibri" w:hAnsi="Calibri" w:cs="Calibri"/>
          <w:sz w:val="44"/>
        </w:rPr>
      </w:pPr>
    </w:p>
    <w:p w:rsidR="00A77B3E">
      <w:pPr>
        <w:pStyle w:val="CoverConfidential"/>
      </w:pPr>
      <w:r>
        <w:rPr>
          <w:rFonts w:ascii="Calibri" w:eastAsia="Calibri" w:hAnsi="Calibri" w:cs="Calibri"/>
          <w:color w:val="808080"/>
          <w:sz w:val="56"/>
        </w:rPr>
        <w:t>CONFIDENTIAL</w:t>
      </w:r>
    </w:p>
    <w:p w:rsidR="00A77B3E">
      <w:pPr>
        <w:pStyle w:val="CoverConfidential"/>
        <w:rPr>
          <w:rFonts w:ascii="Calibri" w:eastAsia="Calibri" w:hAnsi="Calibri" w:cs="Calibri"/>
          <w:sz w:val="44"/>
        </w:rPr>
      </w:pPr>
    </w:p>
    <w:p w:rsidR="00A77B3E">
      <w:pPr>
        <w:pStyle w:val="CoverConfidential"/>
        <w:rPr>
          <w:rFonts w:ascii="Calibri" w:eastAsia="Calibri" w:hAnsi="Calibri" w:cs="Calibri"/>
          <w:sz w:val="44"/>
        </w:rPr>
      </w:pPr>
    </w:p>
    <w:p w:rsidR="00A77B3E">
      <w:pPr>
        <w:pStyle w:val="CoverHeader1"/>
      </w:pPr>
    </w:p>
    <w:p w:rsidR="00A77B3E">
      <w:pPr>
        <w:pStyle w:val="CoverTagline"/>
      </w:pPr>
    </w:p>
    <w:p w:rsidR="00A77B3E">
      <w:pPr>
        <w:pStyle w:val="CoverTagline"/>
        <w:rPr>
          <w:rFonts w:ascii="Calibri" w:eastAsia="Calibri" w:hAnsi="Calibri" w:cs="Calibri"/>
          <w:sz w:val="22"/>
        </w:rPr>
      </w:pPr>
    </w:p>
    <w:p w:rsidR="00A77B3E">
      <w:pPr>
        <w:pStyle w:val="CoverTagline"/>
        <w:rPr>
          <w:rFonts w:ascii="Calibri" w:eastAsia="Calibri" w:hAnsi="Calibri" w:cs="Calibri"/>
          <w:sz w:val="22"/>
        </w:rPr>
      </w:pPr>
    </w:p>
    <w:p w:rsidR="00A77B3E">
      <w:pPr>
        <w:pStyle w:val="CoverDescription"/>
      </w:pPr>
      <w:r>
        <w:rPr>
          <w:rFonts w:ascii="Calibri" w:eastAsia="Calibri" w:hAnsi="Calibri" w:cs="Calibri"/>
          <w:sz w:val="32"/>
        </w:rPr>
        <w:t>Business Plan</w:t>
      </w:r>
    </w:p>
    <w:p w:rsidR="00A77B3E">
      <w:pPr>
        <w:pStyle w:val="CoverDescription"/>
      </w:pPr>
    </w:p>
    <w:p w:rsidR="00A77B3E">
      <w:pPr>
        <w:pStyle w:val="CoverDescription"/>
        <w:sectPr>
          <w:headerReference w:type="default" r:id="rId4"/>
          <w:pgSz w:w="12240" w:h="15840"/>
          <w:pgMar w:top="505" w:right="1440" w:bottom="357" w:left="1440" w:header="57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108pt;margin-left:-8pt;margin-top:240pt;position:absolute;width:165.54pt;z-index:251658240" strokecolor="white">
            <v:fill opacity="0"/>
            <v:textbox>
              <w:txbxContent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,  </w:t>
                  </w:r>
                </w:p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</w:p>
                <w:p>
                  <w:pPr>
                    <w:pStyle w:val="CoverCompanyInformation"/>
                  </w:pPr>
                </w:p>
              </w:txbxContent>
            </v:textbox>
          </v:shape>
        </w:pict>
      </w:r>
    </w:p>
    <w:p>
      <w:pPr>
        <w:pStyle w:val="TableofContentTitle"/>
      </w:pPr>
      <w:r>
        <w:rPr>
          <w:rFonts w:ascii="Calibri" w:eastAsia="Calibri" w:hAnsi="Calibri" w:cs="Calibri"/>
          <w:sz w:val="44"/>
        </w:rPr>
        <w:t>Table of Contents</w:t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rPr>
          <w:rFonts w:ascii="Calibri" w:eastAsia="Calibri" w:hAnsi="Calibri" w:cs="Calibri"/>
          <w:sz w:val="44"/>
        </w:rPr>
        <w:fldChar w:fldCharType="begin"/>
      </w:r>
      <w:r>
        <w:rPr>
          <w:rFonts w:ascii="Calibri" w:eastAsia="Calibri" w:hAnsi="Calibri" w:cs="Calibri"/>
          <w:sz w:val="44"/>
        </w:rPr>
        <w:instrText>TOC \o "1-2" \h \z \u</w:instrText>
      </w:r>
      <w:r>
        <w:rPr>
          <w:rFonts w:ascii="Calibri" w:eastAsia="Calibri" w:hAnsi="Calibri" w:cs="Calibri"/>
          <w:sz w:val="44"/>
        </w:rPr>
        <w:fldChar w:fldCharType="separate"/>
      </w:r>
      <w:r>
        <w:fldChar w:fldCharType="begin"/>
      </w:r>
      <w:r>
        <w:rPr>
          <w:rStyle w:val="Hyperlink"/>
        </w:rPr>
        <w:instrText xml:space="preserve"> HYPERLINK \l "_Toc256000000"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Executive Summary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_Toc256000000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Summary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_Toc256000001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Management Team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_Toc256000002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Products and Services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_Toc256000003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Customers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_Toc256000004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Marketing and Sales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_Toc256000005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Financial Forecast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_Toc256000006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Required Funds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_Toc256000007 \h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Company and Financing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_Toc256000008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"_Toc256000009"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Company Overview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_Toc256000009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Management Team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_Toc256000010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Required Funds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_Toc256000011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Exit Strategy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_Toc256000012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Mission Statement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_Toc256000013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Company History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_Toc256000014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Locations and Facilities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_Toc256000015 \h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Products and Services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_Toc256000016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Products and Services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_Toc256000017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Competitors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_Toc256000018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"_Toc256000019"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Sourcing and Fulfillment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_Toc256000019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Technology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_Toc256000020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Intellectual Property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_Toc256000021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Future Products and Services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_Toc256000022 \h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Customers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_Toc256000023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 Overview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_Toc256000024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 Needs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_Toc256000025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 Trends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_Toc256000026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 Growth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_Toc256000027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Industry Analysis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_Toc256000028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"_Toc256000029"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Key Customers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_Toc256000029 \h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Marketing and Sales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_Toc256000030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Overview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_Toc256000031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Positioning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_Toc256000032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Pricing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_Toc256000033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Promotion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_Toc256000034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Distribution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_Toc256000035 \h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Strategy and Implementation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_Toc256000036 \h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Milestones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_Toc256000037 \h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SWOT Analysis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_Toc256000038 \h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"_Toc256000039"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Competitive Edge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_Toc256000039 \h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Strategic Alliances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_Toc256000040 \h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Financial Plan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_Toc256000041 \h </w:instrText>
      </w:r>
      <w:r>
        <w:fldChar w:fldCharType="separate"/>
      </w:r>
      <w:r>
        <w:rPr>
          <w:rStyle w:val="Hyperlink"/>
        </w:rPr>
        <w:t>7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Sales Forecast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_Toc256000042 \h </w:instrText>
      </w:r>
      <w:r>
        <w:fldChar w:fldCharType="separate"/>
      </w:r>
      <w:r>
        <w:rPr>
          <w:rStyle w:val="Hyperlink"/>
        </w:rPr>
        <w:t>7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Personnel Plan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_Toc256000043 \h </w:instrText>
      </w:r>
      <w:r>
        <w:fldChar w:fldCharType="separate"/>
      </w:r>
      <w:r>
        <w:rPr>
          <w:rStyle w:val="Hyperlink"/>
        </w:rPr>
        <w:t>8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Budget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_Toc256000044 \h </w:instrText>
      </w:r>
      <w:r>
        <w:fldChar w:fldCharType="separate"/>
      </w:r>
      <w:r>
        <w:rPr>
          <w:rStyle w:val="Hyperlink"/>
        </w:rPr>
        <w:t>8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Cash Flow Assumptions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_Toc256000045 \h </w:instrText>
      </w:r>
      <w:r>
        <w:fldChar w:fldCharType="separate"/>
      </w:r>
      <w:r>
        <w:rPr>
          <w:rStyle w:val="Hyperlink"/>
        </w:rPr>
        <w:t>9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Loans and Investments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_Toc256000046 \h </w:instrText>
      </w:r>
      <w:r>
        <w:fldChar w:fldCharType="separate"/>
      </w:r>
      <w:r>
        <w:rPr>
          <w:rStyle w:val="Hyperlink"/>
        </w:rPr>
        <w:t>10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Starting Balances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_Toc256000047 \h </w:instrText>
      </w:r>
      <w:r>
        <w:fldChar w:fldCharType="separate"/>
      </w:r>
      <w:r>
        <w:rPr>
          <w:rStyle w:val="Hyperlink"/>
        </w:rPr>
        <w:t>10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Historical Financials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_Toc256000048 \h </w:instrText>
      </w:r>
      <w:r>
        <w:fldChar w:fldCharType="separate"/>
      </w:r>
      <w:r>
        <w:rPr>
          <w:rStyle w:val="Hyperlink"/>
        </w:rPr>
        <w:t>11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"_Toc256000049"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Key Metrics for Success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_Toc256000049 \h </w:instrText>
      </w:r>
      <w:r>
        <w:fldChar w:fldCharType="separate"/>
      </w:r>
      <w:r>
        <w:rPr>
          <w:rStyle w:val="Hyperlink"/>
        </w:rPr>
        <w:t>11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Financial Statements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_Toc256000050 \h </w:instrText>
      </w:r>
      <w:r>
        <w:fldChar w:fldCharType="separate"/>
      </w:r>
      <w:r>
        <w:rPr>
          <w:rStyle w:val="Hyperlink"/>
        </w:rPr>
        <w:t>12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Profit and Loss Statement Table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_Toc256000051 \h </w:instrText>
      </w:r>
      <w:r>
        <w:fldChar w:fldCharType="separate"/>
      </w:r>
      <w:r>
        <w:rPr>
          <w:rStyle w:val="Hyperlink"/>
        </w:rPr>
        <w:t>12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Balance Sheet Table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_Toc256000052 \h </w:instrText>
      </w:r>
      <w:r>
        <w:fldChar w:fldCharType="separate"/>
      </w:r>
      <w:r>
        <w:rPr>
          <w:rStyle w:val="Hyperlink"/>
        </w:rPr>
        <w:t>14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Cash Flow Statement Table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_Toc256000053 \h </w:instrText>
      </w:r>
      <w:r>
        <w:fldChar w:fldCharType="separate"/>
      </w:r>
      <w:r>
        <w:rPr>
          <w:rStyle w:val="Hyperlink"/>
        </w:rPr>
        <w:t>15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"_Toc256000054"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Financial Ratio Table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_Toc256000054 \h </w:instrText>
      </w:r>
      <w:r>
        <w:fldChar w:fldCharType="separate"/>
      </w:r>
      <w:r>
        <w:rPr>
          <w:rStyle w:val="Hyperlink"/>
        </w:rPr>
        <w:t>17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"_Toc256000055"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Appendix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_Toc256000055 \h </w:instrText>
      </w:r>
      <w:r>
        <w:fldChar w:fldCharType="separate"/>
      </w:r>
      <w:r>
        <w:rPr>
          <w:rStyle w:val="Hyperlink"/>
        </w:rPr>
        <w:t>20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"_Toc256000056"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Sales Forecast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_Toc256000056 \h </w:instrText>
      </w:r>
      <w:r>
        <w:fldChar w:fldCharType="separate"/>
      </w:r>
      <w:r>
        <w:rPr>
          <w:rStyle w:val="Hyperlink"/>
        </w:rPr>
        <w:t>20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"_Toc256000057"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Personnel Plan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_Toc256000057 \h </w:instrText>
      </w:r>
      <w:r>
        <w:fldChar w:fldCharType="separate"/>
      </w:r>
      <w:r>
        <w:rPr>
          <w:rStyle w:val="Hyperlink"/>
        </w:rPr>
        <w:t>22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"_Toc256000058"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Budget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_Toc256000058 \h </w:instrText>
      </w:r>
      <w:r>
        <w:fldChar w:fldCharType="separate"/>
      </w:r>
      <w:r>
        <w:rPr>
          <w:rStyle w:val="Hyperlink"/>
        </w:rPr>
        <w:t>23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"_Toc256000059"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Loans and Investments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_Toc256000059 \h </w:instrText>
      </w:r>
      <w:r>
        <w:fldChar w:fldCharType="separate"/>
      </w:r>
      <w:r>
        <w:rPr>
          <w:rStyle w:val="Hyperlink"/>
        </w:rPr>
        <w:t>25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"_Toc256000060"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Profit and Loss Statement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_Toc256000060 \h </w:instrText>
      </w:r>
      <w:r>
        <w:fldChar w:fldCharType="separate"/>
      </w:r>
      <w:r>
        <w:rPr>
          <w:rStyle w:val="Hyperlink"/>
        </w:rPr>
        <w:t>26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"_Toc256000061"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Balance Sheet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_Toc256000061 \h </w:instrText>
      </w:r>
      <w:r>
        <w:fldChar w:fldCharType="separate"/>
      </w:r>
      <w:r>
        <w:rPr>
          <w:rStyle w:val="Hyperlink"/>
        </w:rPr>
        <w:t>30</w:t>
      </w:r>
      <w:r>
        <w:fldChar w:fldCharType="end"/>
      </w:r>
      <w:r>
        <w:fldChar w:fldCharType="end"/>
      </w:r>
    </w:p>
    <w:p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"_Toc256000062"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Cash Flow Statement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_Toc256000062 \h </w:instrText>
      </w:r>
      <w:r>
        <w:fldChar w:fldCharType="separate"/>
      </w:r>
      <w:r>
        <w:rPr>
          <w:rStyle w:val="Hyperlink"/>
        </w:rPr>
        <w:t>35</w:t>
      </w:r>
      <w:r>
        <w:fldChar w:fldCharType="end"/>
      </w:r>
      <w:r>
        <w:fldChar w:fldCharType="end"/>
      </w:r>
    </w:p>
    <w:p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fldChar w:fldCharType="begin"/>
      </w:r>
      <w:r>
        <w:rPr>
          <w:rStyle w:val="Hyperlink"/>
        </w:rPr>
        <w:instrText xml:space="preserve"> HYPERLINK \l "_Toc256000063" </w:instrText>
      </w:r>
      <w:r>
        <w:fldChar w:fldCharType="separate"/>
      </w:r>
      <w:r>
        <w:rPr>
          <w:rStyle w:val="Hyperlink"/>
          <w:rFonts w:ascii="Calibri" w:eastAsia="Calibri" w:hAnsi="Calibri" w:cs="Calibri"/>
        </w:rPr>
        <w:t>Glossary</w:t>
      </w:r>
      <w:r>
        <w:rPr>
          <w:rStyle w:val="Hyperlink"/>
        </w:rPr>
        <w:tab/>
      </w:r>
      <w:r>
        <w:fldChar w:fldCharType="begin"/>
      </w:r>
      <w:r>
        <w:rPr>
          <w:rStyle w:val="Hyperlink"/>
        </w:rPr>
        <w:instrText xml:space="preserve"> PAGEREF _Toc256000063 \h </w:instrText>
      </w:r>
      <w:r>
        <w:fldChar w:fldCharType="separate"/>
      </w:r>
      <w:r>
        <w:rPr>
          <w:rStyle w:val="Hyperlink"/>
        </w:rPr>
        <w:t>41</w:t>
      </w:r>
      <w:r>
        <w:fldChar w:fldCharType="end"/>
      </w:r>
      <w:r>
        <w:fldChar w:fldCharType="end"/>
      </w:r>
    </w:p>
    <w:p>
      <w:pPr>
        <w:pStyle w:val="TableofContentTitle"/>
        <w:rPr>
          <w:rFonts w:ascii="Calibri" w:eastAsia="Calibri" w:hAnsi="Calibri" w:cs="Calibri"/>
          <w:sz w:val="44"/>
        </w:rPr>
        <w:sectPr>
          <w:headerReference w:type="default" r:id="rId5"/>
          <w:footerReference w:type="default" r:id="rId6"/>
          <w:type w:val="nextPage"/>
          <w:pgSz w:w="12240" w:h="15840"/>
          <w:pgMar w:top="505" w:right="1440" w:bottom="1440" w:left="1440" w:header="578" w:footer="708" w:gutter="0"/>
          <w:pgNumType w:fmt="lowerRoman" w:start="1"/>
          <w:cols w:space="708"/>
          <w:docGrid w:linePitch="360"/>
        </w:sectPr>
      </w:pPr>
      <w:r>
        <w:rPr>
          <w:rFonts w:ascii="Calibri" w:eastAsia="Calibri" w:hAnsi="Calibri" w:cs="Calibri"/>
          <w:sz w:val="44"/>
        </w:rPr>
        <w:fldChar w:fldCharType="end"/>
      </w:r>
    </w:p>
    <w:p>
      <w:pPr>
        <w:pStyle w:val="Heading1"/>
      </w:pPr>
      <w:bookmarkStart w:id="0" w:name="_Toc256000000"/>
      <w:r>
        <w:rPr>
          <w:rFonts w:ascii="Calibri" w:eastAsia="Calibri" w:hAnsi="Calibri" w:cs="Calibri"/>
          <w:sz w:val="44"/>
        </w:rPr>
        <w:t>Executive Summary</w:t>
      </w:r>
      <w:bookmarkEnd w:id="0"/>
    </w:p>
    <w:p>
      <w:pPr>
        <w:pStyle w:val="Heading2"/>
      </w:pPr>
      <w:bookmarkStart w:id="1" w:name="_Toc256000001"/>
      <w:r>
        <w:rPr>
          <w:rFonts w:ascii="Calibri" w:eastAsia="Calibri" w:hAnsi="Calibri" w:cs="Calibri"/>
          <w:i w:val="0"/>
          <w:sz w:val="36"/>
        </w:rPr>
        <w:t>Summary</w:t>
      </w:r>
      <w:bookmarkEnd w:id="1"/>
    </w:p>
    <w:p>
      <w:pPr>
        <w:pStyle w:val="Heading2"/>
      </w:pPr>
      <w:bookmarkStart w:id="2" w:name="_Toc256000002"/>
      <w:r>
        <w:rPr>
          <w:rFonts w:ascii="Calibri" w:eastAsia="Calibri" w:hAnsi="Calibri" w:cs="Calibri"/>
          <w:i w:val="0"/>
          <w:sz w:val="36"/>
        </w:rPr>
        <w:t>Management Team</w:t>
      </w:r>
      <w:bookmarkEnd w:id="2"/>
    </w:p>
    <w:p>
      <w:pPr>
        <w:pStyle w:val="Heading2"/>
      </w:pPr>
      <w:bookmarkStart w:id="3" w:name="_Toc256000003"/>
      <w:r>
        <w:rPr>
          <w:rFonts w:ascii="Calibri" w:eastAsia="Calibri" w:hAnsi="Calibri" w:cs="Calibri"/>
          <w:i w:val="0"/>
          <w:sz w:val="36"/>
        </w:rPr>
        <w:t>Products and Services</w:t>
      </w:r>
      <w:bookmarkEnd w:id="3"/>
    </w:p>
    <w:p>
      <w:pPr>
        <w:pStyle w:val="Heading2"/>
      </w:pPr>
      <w:bookmarkStart w:id="4" w:name="_Toc256000004"/>
      <w:r>
        <w:rPr>
          <w:rFonts w:ascii="Calibri" w:eastAsia="Calibri" w:hAnsi="Calibri" w:cs="Calibri"/>
          <w:i w:val="0"/>
          <w:sz w:val="36"/>
        </w:rPr>
        <w:t>Customers</w:t>
      </w:r>
      <w:bookmarkEnd w:id="4"/>
    </w:p>
    <w:p>
      <w:pPr>
        <w:pStyle w:val="Heading2"/>
      </w:pPr>
      <w:bookmarkStart w:id="5" w:name="_Toc256000005"/>
      <w:r>
        <w:rPr>
          <w:rFonts w:ascii="Calibri" w:eastAsia="Calibri" w:hAnsi="Calibri" w:cs="Calibri"/>
          <w:i w:val="0"/>
          <w:sz w:val="36"/>
        </w:rPr>
        <w:t>Marketing and Sales</w:t>
      </w:r>
      <w:bookmarkEnd w:id="5"/>
    </w:p>
    <w:p>
      <w:pPr>
        <w:pStyle w:val="Heading2"/>
      </w:pPr>
      <w:bookmarkStart w:id="6" w:name="_Toc256000006"/>
      <w:r>
        <w:rPr>
          <w:rFonts w:ascii="Calibri" w:eastAsia="Calibri" w:hAnsi="Calibri" w:cs="Calibri"/>
          <w:i w:val="0"/>
          <w:sz w:val="36"/>
        </w:rPr>
        <w:t>Financial Forecast</w:t>
      </w:r>
      <w:bookmarkEnd w:id="6"/>
    </w:p>
    <w:p>
      <w:pPr>
        <w:pStyle w:val="Heading2"/>
      </w:pPr>
      <w:bookmarkStart w:id="7" w:name="_Toc256000007"/>
      <w:r>
        <w:rPr>
          <w:rFonts w:ascii="Calibri" w:eastAsia="Calibri" w:hAnsi="Calibri" w:cs="Calibri"/>
          <w:i w:val="0"/>
          <w:sz w:val="36"/>
        </w:rPr>
        <w:t>Required Funds</w:t>
      </w:r>
      <w:bookmarkEnd w:id="7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8" w:name="_Toc256000008"/>
      <w:r>
        <w:rPr>
          <w:rFonts w:ascii="Calibri" w:eastAsia="Calibri" w:hAnsi="Calibri" w:cs="Calibri"/>
          <w:sz w:val="44"/>
        </w:rPr>
        <w:t>Company and Financing</w:t>
      </w:r>
      <w:bookmarkEnd w:id="8"/>
    </w:p>
    <w:p>
      <w:pPr>
        <w:pStyle w:val="Heading2"/>
      </w:pPr>
      <w:bookmarkStart w:id="9" w:name="_Toc256000009"/>
      <w:r>
        <w:rPr>
          <w:rFonts w:ascii="Calibri" w:eastAsia="Calibri" w:hAnsi="Calibri" w:cs="Calibri"/>
          <w:i w:val="0"/>
          <w:sz w:val="36"/>
        </w:rPr>
        <w:t>Company Overview</w:t>
      </w:r>
      <w:bookmarkEnd w:id="9"/>
    </w:p>
    <w:p>
      <w:pPr>
        <w:pStyle w:val="Heading2"/>
      </w:pPr>
      <w:bookmarkStart w:id="10" w:name="_Toc256000010"/>
      <w:r>
        <w:rPr>
          <w:rFonts w:ascii="Calibri" w:eastAsia="Calibri" w:hAnsi="Calibri" w:cs="Calibri"/>
          <w:i w:val="0"/>
          <w:sz w:val="36"/>
        </w:rPr>
        <w:t>Management Team</w:t>
      </w:r>
      <w:bookmarkEnd w:id="10"/>
    </w:p>
    <w:p>
      <w:pPr>
        <w:pStyle w:val="Heading2"/>
      </w:pPr>
      <w:bookmarkStart w:id="11" w:name="_Toc256000011"/>
      <w:r>
        <w:rPr>
          <w:rFonts w:ascii="Calibri" w:eastAsia="Calibri" w:hAnsi="Calibri" w:cs="Calibri"/>
          <w:i w:val="0"/>
          <w:sz w:val="36"/>
        </w:rPr>
        <w:t>Required Funds</w:t>
      </w:r>
      <w:bookmarkEnd w:id="11"/>
    </w:p>
    <w:p>
      <w:pPr>
        <w:pStyle w:val="Heading2"/>
      </w:pPr>
      <w:bookmarkStart w:id="12" w:name="_Toc256000012"/>
      <w:r>
        <w:rPr>
          <w:rFonts w:ascii="Calibri" w:eastAsia="Calibri" w:hAnsi="Calibri" w:cs="Calibri"/>
          <w:i w:val="0"/>
          <w:sz w:val="36"/>
        </w:rPr>
        <w:t>Exit Strategy</w:t>
      </w:r>
      <w:bookmarkEnd w:id="12"/>
    </w:p>
    <w:p>
      <w:pPr>
        <w:pStyle w:val="Heading2"/>
      </w:pPr>
      <w:bookmarkStart w:id="13" w:name="_Toc256000013"/>
      <w:r>
        <w:rPr>
          <w:rFonts w:ascii="Calibri" w:eastAsia="Calibri" w:hAnsi="Calibri" w:cs="Calibri"/>
          <w:i w:val="0"/>
          <w:sz w:val="36"/>
        </w:rPr>
        <w:t>Mission Statement</w:t>
      </w:r>
      <w:bookmarkEnd w:id="13"/>
    </w:p>
    <w:p>
      <w:pPr>
        <w:pStyle w:val="Heading2"/>
      </w:pPr>
      <w:bookmarkStart w:id="14" w:name="_Toc256000014"/>
      <w:r>
        <w:rPr>
          <w:rFonts w:ascii="Calibri" w:eastAsia="Calibri" w:hAnsi="Calibri" w:cs="Calibri"/>
          <w:i w:val="0"/>
          <w:sz w:val="36"/>
        </w:rPr>
        <w:t>Company History</w:t>
      </w:r>
      <w:bookmarkEnd w:id="14"/>
    </w:p>
    <w:p>
      <w:pPr>
        <w:pStyle w:val="Heading2"/>
      </w:pPr>
      <w:bookmarkStart w:id="15" w:name="_Toc256000015"/>
      <w:r>
        <w:rPr>
          <w:rFonts w:ascii="Calibri" w:eastAsia="Calibri" w:hAnsi="Calibri" w:cs="Calibri"/>
          <w:i w:val="0"/>
          <w:sz w:val="36"/>
        </w:rPr>
        <w:t>Locations and Facilities</w:t>
      </w:r>
      <w:bookmarkEnd w:id="15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16" w:name="_Toc256000016"/>
      <w:r>
        <w:rPr>
          <w:rFonts w:ascii="Calibri" w:eastAsia="Calibri" w:hAnsi="Calibri" w:cs="Calibri"/>
          <w:sz w:val="44"/>
        </w:rPr>
        <w:t>Products and Services</w:t>
      </w:r>
      <w:bookmarkEnd w:id="16"/>
    </w:p>
    <w:p>
      <w:pPr>
        <w:pStyle w:val="Heading2"/>
      </w:pPr>
      <w:bookmarkStart w:id="17" w:name="_Toc256000017"/>
      <w:r>
        <w:rPr>
          <w:rFonts w:ascii="Calibri" w:eastAsia="Calibri" w:hAnsi="Calibri" w:cs="Calibri"/>
          <w:i w:val="0"/>
          <w:sz w:val="36"/>
        </w:rPr>
        <w:t>Products and Services</w:t>
      </w:r>
      <w:bookmarkEnd w:id="17"/>
    </w:p>
    <w:p>
      <w:pPr>
        <w:pStyle w:val="Heading2"/>
      </w:pPr>
      <w:bookmarkStart w:id="18" w:name="_Toc256000018"/>
      <w:r>
        <w:rPr>
          <w:rFonts w:ascii="Calibri" w:eastAsia="Calibri" w:hAnsi="Calibri" w:cs="Calibri"/>
          <w:i w:val="0"/>
          <w:sz w:val="36"/>
        </w:rPr>
        <w:t>Competitors</w:t>
      </w:r>
      <w:bookmarkEnd w:id="18"/>
    </w:p>
    <w:p>
      <w:pPr>
        <w:pStyle w:val="Heading2"/>
      </w:pPr>
      <w:bookmarkStart w:id="19" w:name="_Toc256000019"/>
      <w:r>
        <w:rPr>
          <w:rFonts w:ascii="Calibri" w:eastAsia="Calibri" w:hAnsi="Calibri" w:cs="Calibri"/>
          <w:i w:val="0"/>
          <w:sz w:val="36"/>
        </w:rPr>
        <w:t>Sourcing and Fulfillment</w:t>
      </w:r>
      <w:bookmarkEnd w:id="19"/>
    </w:p>
    <w:p>
      <w:pPr>
        <w:pStyle w:val="Heading2"/>
      </w:pPr>
      <w:bookmarkStart w:id="20" w:name="_Toc256000020"/>
      <w:r>
        <w:rPr>
          <w:rFonts w:ascii="Calibri" w:eastAsia="Calibri" w:hAnsi="Calibri" w:cs="Calibri"/>
          <w:i w:val="0"/>
          <w:sz w:val="36"/>
        </w:rPr>
        <w:t>Technology</w:t>
      </w:r>
      <w:bookmarkEnd w:id="20"/>
    </w:p>
    <w:p>
      <w:pPr>
        <w:pStyle w:val="Heading2"/>
      </w:pPr>
      <w:bookmarkStart w:id="21" w:name="_Toc256000021"/>
      <w:r>
        <w:rPr>
          <w:rFonts w:ascii="Calibri" w:eastAsia="Calibri" w:hAnsi="Calibri" w:cs="Calibri"/>
          <w:i w:val="0"/>
          <w:sz w:val="36"/>
        </w:rPr>
        <w:t>Intellectual Property</w:t>
      </w:r>
      <w:bookmarkEnd w:id="21"/>
    </w:p>
    <w:p>
      <w:pPr>
        <w:pStyle w:val="Heading2"/>
      </w:pPr>
      <w:bookmarkStart w:id="22" w:name="_Toc256000022"/>
      <w:r>
        <w:rPr>
          <w:rFonts w:ascii="Calibri" w:eastAsia="Calibri" w:hAnsi="Calibri" w:cs="Calibri"/>
          <w:i w:val="0"/>
          <w:sz w:val="36"/>
        </w:rPr>
        <w:t>Future Products and Services</w:t>
      </w:r>
      <w:bookmarkEnd w:id="22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23" w:name="_Toc256000023"/>
      <w:r>
        <w:rPr>
          <w:rFonts w:ascii="Calibri" w:eastAsia="Calibri" w:hAnsi="Calibri" w:cs="Calibri"/>
          <w:sz w:val="44"/>
        </w:rPr>
        <w:t>Customers</w:t>
      </w:r>
      <w:bookmarkEnd w:id="23"/>
    </w:p>
    <w:p>
      <w:pPr>
        <w:pStyle w:val="Heading2"/>
      </w:pPr>
      <w:bookmarkStart w:id="24" w:name="_Toc256000024"/>
      <w:r>
        <w:rPr>
          <w:rFonts w:ascii="Calibri" w:eastAsia="Calibri" w:hAnsi="Calibri" w:cs="Calibri"/>
          <w:i w:val="0"/>
          <w:sz w:val="36"/>
        </w:rPr>
        <w:t>Market Overview</w:t>
      </w:r>
      <w:bookmarkEnd w:id="24"/>
    </w:p>
    <w:p>
      <w:pPr>
        <w:pStyle w:val="Heading2"/>
      </w:pPr>
      <w:bookmarkStart w:id="25" w:name="_Toc256000025"/>
      <w:r>
        <w:rPr>
          <w:rFonts w:ascii="Calibri" w:eastAsia="Calibri" w:hAnsi="Calibri" w:cs="Calibri"/>
          <w:i w:val="0"/>
          <w:sz w:val="36"/>
        </w:rPr>
        <w:t>Market Needs</w:t>
      </w:r>
      <w:bookmarkEnd w:id="25"/>
    </w:p>
    <w:p>
      <w:pPr>
        <w:pStyle w:val="Heading2"/>
      </w:pPr>
      <w:bookmarkStart w:id="26" w:name="_Toc256000026"/>
      <w:r>
        <w:rPr>
          <w:rFonts w:ascii="Calibri" w:eastAsia="Calibri" w:hAnsi="Calibri" w:cs="Calibri"/>
          <w:i w:val="0"/>
          <w:sz w:val="36"/>
        </w:rPr>
        <w:t>Market Trends</w:t>
      </w:r>
      <w:bookmarkEnd w:id="26"/>
    </w:p>
    <w:p>
      <w:pPr>
        <w:pStyle w:val="Heading2"/>
      </w:pPr>
      <w:bookmarkStart w:id="27" w:name="_Toc256000027"/>
      <w:r>
        <w:rPr>
          <w:rFonts w:ascii="Calibri" w:eastAsia="Calibri" w:hAnsi="Calibri" w:cs="Calibri"/>
          <w:i w:val="0"/>
          <w:sz w:val="36"/>
        </w:rPr>
        <w:t>Market Growth</w:t>
      </w:r>
      <w:bookmarkEnd w:id="27"/>
    </w:p>
    <w:p>
      <w:pPr>
        <w:pStyle w:val="Heading2"/>
      </w:pPr>
      <w:bookmarkStart w:id="28" w:name="_Toc256000028"/>
      <w:r>
        <w:rPr>
          <w:rFonts w:ascii="Calibri" w:eastAsia="Calibri" w:hAnsi="Calibri" w:cs="Calibri"/>
          <w:i w:val="0"/>
          <w:sz w:val="36"/>
        </w:rPr>
        <w:t>Industry Analysis</w:t>
      </w:r>
      <w:bookmarkEnd w:id="28"/>
    </w:p>
    <w:p>
      <w:pPr>
        <w:pStyle w:val="Heading2"/>
      </w:pPr>
      <w:bookmarkStart w:id="29" w:name="_Toc256000029"/>
      <w:r>
        <w:rPr>
          <w:rFonts w:ascii="Calibri" w:eastAsia="Calibri" w:hAnsi="Calibri" w:cs="Calibri"/>
          <w:i w:val="0"/>
          <w:sz w:val="36"/>
        </w:rPr>
        <w:t>Key Customers</w:t>
      </w:r>
      <w:bookmarkEnd w:id="29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30" w:name="_Toc256000030"/>
      <w:r>
        <w:rPr>
          <w:rFonts w:ascii="Calibri" w:eastAsia="Calibri" w:hAnsi="Calibri" w:cs="Calibri"/>
          <w:sz w:val="44"/>
        </w:rPr>
        <w:t>Marketing and Sales</w:t>
      </w:r>
      <w:bookmarkEnd w:id="30"/>
    </w:p>
    <w:p>
      <w:pPr>
        <w:pStyle w:val="Heading2"/>
      </w:pPr>
      <w:bookmarkStart w:id="31" w:name="_Toc256000031"/>
      <w:r>
        <w:rPr>
          <w:rFonts w:ascii="Calibri" w:eastAsia="Calibri" w:hAnsi="Calibri" w:cs="Calibri"/>
          <w:i w:val="0"/>
          <w:sz w:val="36"/>
        </w:rPr>
        <w:t>Overview</w:t>
      </w:r>
      <w:bookmarkEnd w:id="31"/>
    </w:p>
    <w:p>
      <w:pPr>
        <w:pStyle w:val="Heading2"/>
      </w:pPr>
      <w:bookmarkStart w:id="32" w:name="_Toc256000032"/>
      <w:r>
        <w:rPr>
          <w:rFonts w:ascii="Calibri" w:eastAsia="Calibri" w:hAnsi="Calibri" w:cs="Calibri"/>
          <w:i w:val="0"/>
          <w:sz w:val="36"/>
        </w:rPr>
        <w:t>Positioning</w:t>
      </w:r>
      <w:bookmarkEnd w:id="32"/>
    </w:p>
    <w:p>
      <w:pPr>
        <w:pStyle w:val="Heading2"/>
      </w:pPr>
      <w:bookmarkStart w:id="33" w:name="_Toc256000033"/>
      <w:r>
        <w:rPr>
          <w:rFonts w:ascii="Calibri" w:eastAsia="Calibri" w:hAnsi="Calibri" w:cs="Calibri"/>
          <w:i w:val="0"/>
          <w:sz w:val="36"/>
        </w:rPr>
        <w:t>Pricing</w:t>
      </w:r>
      <w:bookmarkEnd w:id="33"/>
    </w:p>
    <w:p>
      <w:pPr>
        <w:pStyle w:val="Heading2"/>
      </w:pPr>
      <w:bookmarkStart w:id="34" w:name="_Toc256000034"/>
      <w:r>
        <w:rPr>
          <w:rFonts w:ascii="Calibri" w:eastAsia="Calibri" w:hAnsi="Calibri" w:cs="Calibri"/>
          <w:i w:val="0"/>
          <w:sz w:val="36"/>
        </w:rPr>
        <w:t>Promotion</w:t>
      </w:r>
      <w:bookmarkEnd w:id="34"/>
    </w:p>
    <w:p>
      <w:pPr>
        <w:pStyle w:val="Heading2"/>
      </w:pPr>
      <w:bookmarkStart w:id="35" w:name="_Toc256000035"/>
      <w:r>
        <w:rPr>
          <w:rFonts w:ascii="Calibri" w:eastAsia="Calibri" w:hAnsi="Calibri" w:cs="Calibri"/>
          <w:i w:val="0"/>
          <w:sz w:val="36"/>
        </w:rPr>
        <w:t>Distribution</w:t>
      </w:r>
      <w:bookmarkEnd w:id="35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36" w:name="_Toc256000036"/>
      <w:r>
        <w:rPr>
          <w:rFonts w:ascii="Calibri" w:eastAsia="Calibri" w:hAnsi="Calibri" w:cs="Calibri"/>
          <w:sz w:val="44"/>
        </w:rPr>
        <w:t>Strategy and Implementation</w:t>
      </w:r>
      <w:bookmarkEnd w:id="36"/>
    </w:p>
    <w:p>
      <w:pPr>
        <w:pStyle w:val="Heading2"/>
      </w:pPr>
      <w:bookmarkStart w:id="37" w:name="_Toc256000037"/>
      <w:r>
        <w:rPr>
          <w:rFonts w:ascii="Calibri" w:eastAsia="Calibri" w:hAnsi="Calibri" w:cs="Calibri"/>
          <w:i w:val="0"/>
          <w:sz w:val="36"/>
        </w:rPr>
        <w:t>Milestones</w:t>
      </w:r>
      <w:bookmarkEnd w:id="37"/>
    </w:p>
    <w:p>
      <w:pPr>
        <w:pStyle w:val="Heading2"/>
      </w:pPr>
      <w:bookmarkStart w:id="38" w:name="_Toc256000038"/>
      <w:r>
        <w:rPr>
          <w:rFonts w:ascii="Calibri" w:eastAsia="Calibri" w:hAnsi="Calibri" w:cs="Calibri"/>
          <w:i w:val="0"/>
          <w:sz w:val="36"/>
        </w:rPr>
        <w:t>SWOT Analysis</w:t>
      </w:r>
      <w:bookmarkEnd w:id="38"/>
    </w:p>
    <w:p>
      <w:pPr>
        <w:pStyle w:val="Heading2"/>
      </w:pPr>
      <w:bookmarkStart w:id="39" w:name="_Toc256000039"/>
      <w:r>
        <w:rPr>
          <w:rFonts w:ascii="Calibri" w:eastAsia="Calibri" w:hAnsi="Calibri" w:cs="Calibri"/>
          <w:i w:val="0"/>
          <w:sz w:val="36"/>
        </w:rPr>
        <w:t>Competitive Edge</w:t>
      </w:r>
      <w:bookmarkEnd w:id="39"/>
    </w:p>
    <w:p>
      <w:pPr>
        <w:pStyle w:val="Heading2"/>
      </w:pPr>
      <w:bookmarkStart w:id="40" w:name="_Toc256000040"/>
      <w:r>
        <w:rPr>
          <w:rFonts w:ascii="Calibri" w:eastAsia="Calibri" w:hAnsi="Calibri" w:cs="Calibri"/>
          <w:i w:val="0"/>
          <w:sz w:val="36"/>
        </w:rPr>
        <w:t>Strategic Alliances</w:t>
      </w:r>
      <w:bookmarkEnd w:id="40"/>
    </w:p>
    <w:p>
      <w:pPr>
        <w:pStyle w:val="Heading1"/>
      </w:pPr>
      <w:r>
        <w:rPr>
          <w:rFonts w:ascii="Cambria" w:eastAsia="Cambria" w:hAnsi="Cambria" w:cs="Cambria"/>
          <w:sz w:val="22"/>
        </w:rPr>
        <w:br w:type="page"/>
      </w:r>
      <w:bookmarkStart w:id="41" w:name="_Toc256000041"/>
      <w:r>
        <w:rPr>
          <w:rFonts w:ascii="Calibri" w:eastAsia="Calibri" w:hAnsi="Calibri" w:cs="Calibri"/>
          <w:sz w:val="44"/>
        </w:rPr>
        <w:t>Financial Plan</w:t>
      </w:r>
      <w:bookmarkEnd w:id="41"/>
    </w:p>
    <w:p>
      <w:pPr>
        <w:pStyle w:val="Heading2"/>
      </w:pPr>
      <w:bookmarkStart w:id="42" w:name="_Toc256000042"/>
      <w:r>
        <w:rPr>
          <w:rFonts w:ascii="Calibri" w:eastAsia="Calibri" w:hAnsi="Calibri" w:cs="Calibri"/>
          <w:i w:val="0"/>
          <w:sz w:val="36"/>
        </w:rPr>
        <w:t>Sales Forecast</w:t>
      </w:r>
      <w:bookmarkEnd w:id="42"/>
    </w:p>
    <w:p>
      <w:pPr>
        <w:pStyle w:val="Heading3"/>
      </w:pPr>
      <w:r>
        <w:rPr>
          <w:rFonts w:ascii="Calibri" w:eastAsia="Calibri" w:hAnsi="Calibri" w:cs="Calibri"/>
          <w:i w:val="0"/>
          <w:sz w:val="28"/>
        </w:rPr>
        <w:t>Sales Forecast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4836"/>
        <w:gridCol w:w="1508"/>
        <w:gridCol w:w="1508"/>
        <w:gridCol w:w="150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Unit Sales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Price Per Unit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Sales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 Per Unit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Direct Cost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</w:tr>
    </w:tbl>
    <w:p>
      <w:pPr>
        <w:pStyle w:val="Heading3"/>
      </w:pPr>
      <w:r>
        <w:rPr>
          <w:rFonts w:ascii="Calibri" w:eastAsia="Calibri" w:hAnsi="Calibri" w:cs="Calibri"/>
          <w:i w:val="0"/>
          <w:sz w:val="28"/>
        </w:rPr>
        <w:t>Sales by Month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height:300pt;width:400pt">
            <v:imagedata r:id="rId7" o:title=""/>
          </v:shape>
        </w:pict>
      </w:r>
    </w:p>
    <w:p>
      <w:pPr>
        <w:jc w:val="left"/>
      </w:pPr>
    </w:p>
    <w:p>
      <w:pPr>
        <w:pStyle w:val="Heading2"/>
        <w:jc w:val="left"/>
      </w:pPr>
      <w:bookmarkStart w:id="43" w:name="_Toc256000043"/>
      <w:r>
        <w:rPr>
          <w:rFonts w:ascii="Calibri" w:eastAsia="Calibri" w:hAnsi="Calibri" w:cs="Calibri"/>
          <w:i w:val="0"/>
          <w:sz w:val="36"/>
        </w:rPr>
        <w:t>Personnel Plan</w:t>
      </w:r>
      <w:bookmarkEnd w:id="43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Personnel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2033"/>
        <w:gridCol w:w="2442"/>
        <w:gridCol w:w="2442"/>
        <w:gridCol w:w="2442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44" w:name="_Toc256000044"/>
      <w:r>
        <w:rPr>
          <w:rFonts w:ascii="Calibri" w:eastAsia="Calibri" w:hAnsi="Calibri" w:cs="Calibri"/>
          <w:i w:val="0"/>
          <w:sz w:val="36"/>
        </w:rPr>
        <w:t>Budget</w:t>
      </w:r>
      <w:bookmarkEnd w:id="44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Budget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6031"/>
        <w:gridCol w:w="1110"/>
        <w:gridCol w:w="1110"/>
        <w:gridCol w:w="1110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Expenses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Expenses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Long-term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Current Assets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Dividends and Distributions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Dividends and Distributions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Expenses by Month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 id="_x0000_i1027" type="#_x0000_t75" style="height:300pt;width:400pt">
            <v:imagedata r:id="rId7" o:title=""/>
          </v:shape>
        </w:pict>
      </w:r>
    </w:p>
    <w:p>
      <w:pPr>
        <w:jc w:val="left"/>
      </w:pPr>
    </w:p>
    <w:p>
      <w:pPr>
        <w:pStyle w:val="Heading2"/>
        <w:jc w:val="left"/>
      </w:pPr>
      <w:bookmarkStart w:id="45" w:name="_Toc256000045"/>
      <w:r>
        <w:rPr>
          <w:rFonts w:ascii="Calibri" w:eastAsia="Calibri" w:hAnsi="Calibri" w:cs="Calibri"/>
          <w:i w:val="0"/>
          <w:sz w:val="36"/>
        </w:rPr>
        <w:t>Cash Flow Assumptions</w:t>
      </w:r>
      <w:bookmarkEnd w:id="45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Cash Flow Assumptions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7192"/>
        <w:gridCol w:w="216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Inflow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% of Sales on Credit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 days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Outflow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% of Purchases on Credit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0 %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Avg Payment Period (Days)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 days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Inventory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Months to Keep on Hand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Minimum Inventory Purchase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</w:tbl>
    <w:p>
      <w:pPr>
        <w:pStyle w:val="Heading2"/>
        <w:jc w:val="left"/>
      </w:pPr>
      <w:bookmarkStart w:id="46" w:name="_Toc256000046"/>
      <w:r>
        <w:rPr>
          <w:rFonts w:ascii="Calibri" w:eastAsia="Calibri" w:hAnsi="Calibri" w:cs="Calibri"/>
          <w:i w:val="0"/>
          <w:sz w:val="36"/>
        </w:rPr>
        <w:t>Loans and Investments</w:t>
      </w:r>
      <w:bookmarkEnd w:id="46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Loans and Investments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5182"/>
        <w:gridCol w:w="1393"/>
        <w:gridCol w:w="1393"/>
        <w:gridCol w:w="1393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Amount Received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47" w:name="_Toc256000047"/>
      <w:r>
        <w:rPr>
          <w:rFonts w:ascii="Calibri" w:eastAsia="Calibri" w:hAnsi="Calibri" w:cs="Calibri"/>
          <w:i w:val="0"/>
          <w:sz w:val="36"/>
        </w:rPr>
        <w:t>Starting Balances</w:t>
      </w:r>
      <w:bookmarkEnd w:id="47"/>
    </w:p>
    <w:tbl>
      <w:tblPr>
        <w:tblW w:w="5000" w:type="pct"/>
        <w:tblCellMar>
          <w:left w:w="108" w:type="dxa"/>
          <w:right w:w="108" w:type="dxa"/>
        </w:tblCellMar>
      </w:tblPr>
      <w:tblGrid>
        <w:gridCol w:w="7772"/>
        <w:gridCol w:w="158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Last Month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2 Months Ago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3 Months Ago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4 Months Ago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5 Months Ago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6 Months Ago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Liabilities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Capital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</w:p>
        </w:tc>
      </w:tr>
    </w:tbl>
    <w:p>
      <w:pPr>
        <w:pStyle w:val="Heading2"/>
        <w:jc w:val="left"/>
      </w:pPr>
      <w:bookmarkStart w:id="48" w:name="_Toc256000048"/>
      <w:r>
        <w:rPr>
          <w:rFonts w:ascii="Calibri" w:eastAsia="Calibri" w:hAnsi="Calibri" w:cs="Calibri"/>
          <w:i w:val="0"/>
          <w:sz w:val="36"/>
        </w:rPr>
        <w:t>Historical Financials</w:t>
      </w:r>
      <w:bookmarkEnd w:id="48"/>
    </w:p>
    <w:p>
      <w:pPr>
        <w:pStyle w:val="Heading2"/>
        <w:jc w:val="left"/>
      </w:pPr>
      <w:bookmarkStart w:id="49" w:name="_Toc256000049"/>
      <w:r>
        <w:rPr>
          <w:rFonts w:ascii="Calibri" w:eastAsia="Calibri" w:hAnsi="Calibri" w:cs="Calibri"/>
          <w:i w:val="0"/>
          <w:sz w:val="36"/>
        </w:rPr>
        <w:t>Key Metrics for Success</w:t>
      </w:r>
      <w:bookmarkEnd w:id="49"/>
    </w:p>
    <w:p>
      <w:pPr>
        <w:pStyle w:val="Heading1"/>
        <w:jc w:val="left"/>
      </w:pPr>
      <w:r>
        <w:rPr>
          <w:rFonts w:ascii="Cambria" w:eastAsia="Cambria" w:hAnsi="Cambria" w:cs="Cambria"/>
          <w:sz w:val="22"/>
        </w:rPr>
        <w:br w:type="page"/>
      </w:r>
      <w:bookmarkStart w:id="50" w:name="_Toc256000050"/>
      <w:r>
        <w:rPr>
          <w:rFonts w:ascii="Calibri" w:eastAsia="Calibri" w:hAnsi="Calibri" w:cs="Calibri"/>
          <w:sz w:val="44"/>
        </w:rPr>
        <w:t>Financial Statements</w:t>
      </w:r>
      <w:bookmarkEnd w:id="50"/>
    </w:p>
    <w:p>
      <w:pPr>
        <w:pStyle w:val="Heading2"/>
        <w:jc w:val="left"/>
      </w:pPr>
      <w:bookmarkStart w:id="51" w:name="_Toc256000051"/>
      <w:r>
        <w:rPr>
          <w:rFonts w:ascii="Calibri" w:eastAsia="Calibri" w:hAnsi="Calibri" w:cs="Calibri"/>
          <w:i w:val="0"/>
          <w:sz w:val="36"/>
        </w:rPr>
        <w:t>Profit and Loss Statement Table</w:t>
      </w:r>
      <w:bookmarkEnd w:id="51"/>
    </w:p>
    <w:tbl>
      <w:tblPr>
        <w:tblW w:w="5000" w:type="pct"/>
        <w:tblCellMar>
          <w:left w:w="108" w:type="dxa"/>
          <w:right w:w="108" w:type="dxa"/>
        </w:tblCellMar>
      </w:tblPr>
      <w:tblGrid>
        <w:gridCol w:w="6572"/>
        <w:gridCol w:w="929"/>
        <w:gridCol w:w="929"/>
        <w:gridCol w:w="929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Revenue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Gross Profit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Expenses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Expensed Portion of Other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Operating Expenses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Income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Expenses (&amp; Other Income)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Loss (or Gain) on Sale of Asset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Interest Expense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Expenses (&amp; Other Income)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Income Before Income Tax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Income Taxes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 / Sales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</w:tr>
    </w:tbl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Gross Margin by Year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 id="_x0000_i1028" type="#_x0000_t75" style="height:300pt;width:400pt">
            <v:imagedata r:id="rId8" o:title=""/>
          </v:shape>
        </w:pict>
      </w:r>
    </w:p>
    <w:p>
      <w:pPr>
        <w:jc w:val="left"/>
      </w:pPr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Net Profit (or Loss) by Year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 id="_x0000_i1029" type="#_x0000_t75" style="height:300pt;width:400pt">
            <v:imagedata r:id="rId9" o:title=""/>
          </v:shape>
        </w:pict>
      </w:r>
    </w:p>
    <w:p>
      <w:pPr>
        <w:jc w:val="left"/>
      </w:pPr>
    </w:p>
    <w:p>
      <w:pPr>
        <w:pStyle w:val="Heading2"/>
        <w:jc w:val="left"/>
      </w:pPr>
      <w:bookmarkStart w:id="52" w:name="_Toc256000052"/>
      <w:r>
        <w:rPr>
          <w:rFonts w:ascii="Calibri" w:eastAsia="Calibri" w:hAnsi="Calibri" w:cs="Calibri"/>
          <w:i w:val="0"/>
          <w:sz w:val="36"/>
        </w:rPr>
        <w:t>Balance Sheet Table</w:t>
      </w:r>
      <w:bookmarkEnd w:id="52"/>
    </w:p>
    <w:tbl>
      <w:tblPr>
        <w:tblW w:w="5000" w:type="pct"/>
        <w:tblCellMar>
          <w:left w:w="108" w:type="dxa"/>
          <w:right w:w="108" w:type="dxa"/>
        </w:tblCellMar>
      </w:tblPr>
      <w:tblGrid>
        <w:gridCol w:w="4355"/>
        <w:gridCol w:w="2389"/>
        <w:gridCol w:w="872"/>
        <w:gridCol w:w="872"/>
        <w:gridCol w:w="872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Starting Balances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 Term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ASSETS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Short-Term Debt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Liabilities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Debt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Profit and Loss - Current Period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OWNER'S EQUITY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 &amp; EQUITY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53" w:name="_Toc256000053"/>
      <w:r>
        <w:rPr>
          <w:rFonts w:ascii="Calibri" w:eastAsia="Calibri" w:hAnsi="Calibri" w:cs="Calibri"/>
          <w:i w:val="0"/>
          <w:sz w:val="36"/>
        </w:rPr>
        <w:t>Cash Flow Statement Table</w:t>
      </w:r>
      <w:bookmarkEnd w:id="53"/>
    </w:p>
    <w:tbl>
      <w:tblPr>
        <w:tblW w:w="5000" w:type="pct"/>
        <w:tblCellMar>
          <w:left w:w="108" w:type="dxa"/>
          <w:right w:w="108" w:type="dxa"/>
        </w:tblCellMar>
      </w:tblPr>
      <w:tblGrid>
        <w:gridCol w:w="6564"/>
        <w:gridCol w:w="932"/>
        <w:gridCol w:w="932"/>
        <w:gridCol w:w="932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ACTIVITIES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Income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Gain or Loss on Disposal of Asset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Receivable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Inventory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Sales Taxes Payable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Other Current Assets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from Operating Activities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INVESTING &amp; FINANCING ACTIVITIES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 Purchased or Sold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Investments and Contributions Received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Short-Term Debt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Long-Term Debt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Dividends and Distributions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from Investing &amp; Financing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 at Beginning of Period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Change in Cash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at End of Period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Cash Flow by Month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 id="_x0000_i1030" type="#_x0000_t75" style="height:300pt;width:400pt">
            <v:imagedata r:id="rId10" o:title=""/>
          </v:shape>
        </w:pict>
      </w:r>
    </w:p>
    <w:p>
      <w:pPr>
        <w:jc w:val="left"/>
      </w:pPr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Cash Flow by Year</w:t>
      </w:r>
    </w:p>
    <w:p>
      <w:pPr>
        <w:jc w:val="center"/>
      </w:pPr>
      <w:r>
        <w:rPr>
          <w:rFonts w:ascii="Cambria" w:eastAsia="Cambria" w:hAnsi="Cambria" w:cs="Cambria"/>
          <w:sz w:val="22"/>
        </w:rPr>
        <w:pict>
          <v:shape id="_x0000_i1031" type="#_x0000_t75" style="height:300pt;width:400pt">
            <v:imagedata r:id="rId11" o:title=""/>
          </v:shape>
        </w:pict>
      </w:r>
    </w:p>
    <w:p>
      <w:pPr>
        <w:jc w:val="left"/>
      </w:pPr>
    </w:p>
    <w:p>
      <w:pPr>
        <w:pStyle w:val="Heading2"/>
        <w:jc w:val="left"/>
      </w:pPr>
      <w:bookmarkStart w:id="54" w:name="_Toc256000054"/>
      <w:r>
        <w:rPr>
          <w:rFonts w:ascii="Calibri" w:eastAsia="Calibri" w:hAnsi="Calibri" w:cs="Calibri"/>
          <w:i w:val="0"/>
          <w:sz w:val="36"/>
        </w:rPr>
        <w:t>Financial Ratio Table</w:t>
      </w:r>
      <w:bookmarkEnd w:id="54"/>
    </w:p>
    <w:tbl>
      <w:tblPr>
        <w:tblW w:w="5000" w:type="pct"/>
        <w:tblCellMar>
          <w:left w:w="108" w:type="dxa"/>
          <w:right w:w="108" w:type="dxa"/>
        </w:tblCellMar>
      </w:tblPr>
      <w:tblGrid>
        <w:gridCol w:w="5225"/>
        <w:gridCol w:w="1378"/>
        <w:gridCol w:w="1378"/>
        <w:gridCol w:w="137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gridSpan w:val="3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Projected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Liquidity Analysis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working capital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Current ratio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Quick ratio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Profitability Analysis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Gross profit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Operating profit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profit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Debt Ratios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Debt to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Debt to equity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Investment Measures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ROI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0%</w:t>
            </w:r>
          </w:p>
        </w:tc>
      </w:tr>
    </w:tbl>
    <w:p>
      <w:pPr>
        <w:jc w:val="left"/>
        <w:sectPr>
          <w:type w:val="nextPage"/>
          <w:pgSz w:w="12240" w:h="15840"/>
          <w:pgMar w:top="505" w:right="1440" w:bottom="1440" w:left="1440" w:header="578" w:footer="708" w:gutter="0"/>
          <w:pgNumType w:fmt="decimal" w:start="1"/>
          <w:cols w:space="708"/>
          <w:docGrid w:linePitch="360"/>
        </w:sectPr>
      </w:pPr>
      <w:r>
        <w:rPr>
          <w:rFonts w:ascii="Cambria" w:eastAsia="Cambria" w:hAnsi="Cambria" w:cs="Cambria"/>
          <w:sz w:val="22"/>
        </w:rPr>
        <w:br w:type="page"/>
      </w:r>
    </w:p>
    <w:p>
      <w:pPr>
        <w:pStyle w:val="Heading1"/>
        <w:jc w:val="left"/>
      </w:pPr>
      <w:bookmarkStart w:id="55" w:name="_Toc256000055"/>
      <w:r>
        <w:rPr>
          <w:rFonts w:ascii="Calibri" w:eastAsia="Calibri" w:hAnsi="Calibri" w:cs="Calibri"/>
          <w:sz w:val="44"/>
        </w:rPr>
        <w:t>Appendix</w:t>
      </w:r>
      <w:bookmarkEnd w:id="55"/>
    </w:p>
    <w:p>
      <w:pPr>
        <w:pStyle w:val="Heading2"/>
        <w:jc w:val="left"/>
      </w:pPr>
      <w:bookmarkStart w:id="56" w:name="_Toc256000056"/>
      <w:r>
        <w:rPr>
          <w:rFonts w:ascii="Calibri" w:eastAsia="Calibri" w:hAnsi="Calibri" w:cs="Calibri"/>
          <w:i w:val="0"/>
          <w:sz w:val="36"/>
        </w:rPr>
        <w:t>Sales Forecast</w:t>
      </w:r>
      <w:bookmarkEnd w:id="56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Table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260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Units 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Price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</w:tr>
    </w:tbl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260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Units 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Price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</w:tr>
    </w:tbl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260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984"/>
        <w:gridCol w:w="984"/>
        <w:gridCol w:w="98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Units 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Price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3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Margin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</w:tr>
    </w:tbl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6696"/>
        <w:gridCol w:w="2088"/>
        <w:gridCol w:w="2088"/>
        <w:gridCol w:w="208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Unit 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Price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Sales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 Per Unit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(0%)</w:t>
            </w:r>
          </w:p>
        </w:tc>
      </w:tr>
    </w:tbl>
    <w:p>
      <w:pPr>
        <w:pStyle w:val="Heading2"/>
        <w:jc w:val="left"/>
      </w:pPr>
      <w:bookmarkStart w:id="57" w:name="_Toc256000057"/>
      <w:r>
        <w:rPr>
          <w:rFonts w:ascii="Calibri" w:eastAsia="Calibri" w:hAnsi="Calibri" w:cs="Calibri"/>
          <w:i w:val="0"/>
          <w:sz w:val="36"/>
        </w:rPr>
        <w:t>Personnel Plan</w:t>
      </w:r>
      <w:bookmarkEnd w:id="57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Personnel Table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884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1148"/>
        <w:gridCol w:w="1148"/>
        <w:gridCol w:w="114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884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1148"/>
        <w:gridCol w:w="1148"/>
        <w:gridCol w:w="114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884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1148"/>
        <w:gridCol w:w="1148"/>
        <w:gridCol w:w="114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2815"/>
        <w:gridCol w:w="3382"/>
        <w:gridCol w:w="3382"/>
        <w:gridCol w:w="3382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pStyle w:val="Heading2"/>
        <w:jc w:val="left"/>
      </w:pPr>
      <w:bookmarkStart w:id="58" w:name="_Toc256000058"/>
      <w:r>
        <w:rPr>
          <w:rFonts w:ascii="Calibri" w:eastAsia="Calibri" w:hAnsi="Calibri" w:cs="Calibri"/>
          <w:i w:val="0"/>
          <w:sz w:val="36"/>
        </w:rPr>
        <w:t>Budget</w:t>
      </w:r>
      <w:bookmarkEnd w:id="58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Budget Table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386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864"/>
        <w:gridCol w:w="864"/>
        <w:gridCol w:w="86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Current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Dividends and Distributions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tbl>
      <w:tblPr>
        <w:tblW w:w="5000" w:type="pct"/>
        <w:tblCellMar>
          <w:left w:w="108" w:type="dxa"/>
          <w:right w:w="108" w:type="dxa"/>
        </w:tblCellMar>
      </w:tblPr>
      <w:tblGrid>
        <w:gridCol w:w="386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864"/>
        <w:gridCol w:w="864"/>
        <w:gridCol w:w="86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Current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Dividends and Distributions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tbl>
      <w:tblPr>
        <w:tblW w:w="5000" w:type="pct"/>
        <w:tblCellMar>
          <w:left w:w="108" w:type="dxa"/>
          <w:right w:w="108" w:type="dxa"/>
        </w:tblCellMar>
      </w:tblPr>
      <w:tblGrid>
        <w:gridCol w:w="386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864"/>
        <w:gridCol w:w="864"/>
        <w:gridCol w:w="86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Current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Dividends and Distributions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  <w:r>
        <w:rPr>
          <w:rFonts w:ascii="Cambria" w:eastAsia="Cambria" w:hAnsi="Cambria" w:cs="Cambria"/>
          <w:sz w:val="22"/>
        </w:rPr>
        <w:br w:type="page"/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8350"/>
        <w:gridCol w:w="1537"/>
        <w:gridCol w:w="1537"/>
        <w:gridCol w:w="1537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Current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Dividends and Distributions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59" w:name="_Toc256000059"/>
      <w:r>
        <w:rPr>
          <w:rFonts w:ascii="Calibri" w:eastAsia="Calibri" w:hAnsi="Calibri" w:cs="Calibri"/>
          <w:i w:val="0"/>
          <w:sz w:val="36"/>
        </w:rPr>
        <w:t>Loans and Investments</w:t>
      </w:r>
      <w:bookmarkEnd w:id="59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Loans and Investments Table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297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949"/>
        <w:gridCol w:w="949"/>
        <w:gridCol w:w="949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Amount Received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297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949"/>
        <w:gridCol w:w="949"/>
        <w:gridCol w:w="949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Amount Received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297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949"/>
        <w:gridCol w:w="949"/>
        <w:gridCol w:w="949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Amount Received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176"/>
        <w:gridCol w:w="1928"/>
        <w:gridCol w:w="1928"/>
        <w:gridCol w:w="1928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Amount Received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60" w:name="_Toc256000060"/>
      <w:r>
        <w:rPr>
          <w:rFonts w:ascii="Calibri" w:eastAsia="Calibri" w:hAnsi="Calibri" w:cs="Calibri"/>
          <w:i w:val="0"/>
          <w:sz w:val="36"/>
        </w:rPr>
        <w:t>Profit and Loss Statement</w:t>
      </w:r>
      <w:bookmarkEnd w:id="60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Profit and Loss Statement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468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Revenue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Gross Profit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Expensed Portion of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Operating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Income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Expenses (&amp; Other Income)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Loss (or Gain) on Sale of Asset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Interest Expense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Expenses (&amp; Other Income)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Income Before Income Tax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Income Taxes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 /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68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Revenue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Gross Profit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Expensed Portion of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Operating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Income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Expenses (&amp; Other Income)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Loss (or Gain) on Sale of Asset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Interest Expense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Expenses (&amp; Other Income)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Income Before Income Tax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Income Taxes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 /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68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Revenue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Direct Cost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Gross Profit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Gross Profit 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Salary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Employee Related Expenses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Expensed Portion of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Operating Expenses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Income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Other Expenses (&amp; Other Income)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Loss (or Gain) on Sale of Asset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Interest Expense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Other Expenses (&amp; Other Income)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Income Before Income Tax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Income Taxes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Income / Sales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0%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Heading2"/>
        <w:jc w:val="left"/>
      </w:pPr>
      <w:bookmarkStart w:id="61" w:name="_Toc256000061"/>
      <w:r>
        <w:rPr>
          <w:rFonts w:ascii="Calibri" w:eastAsia="Calibri" w:hAnsi="Calibri" w:cs="Calibri"/>
          <w:i w:val="0"/>
          <w:sz w:val="36"/>
        </w:rPr>
        <w:t>Balance Sheet</w:t>
      </w:r>
      <w:bookmarkEnd w:id="61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Balance Sheet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3157"/>
        <w:gridCol w:w="173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Starting Balances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Liabilities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Profit and Loss - Current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Owner's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 &amp;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3157"/>
        <w:gridCol w:w="173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Starting Balances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Liabilities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Profit and Loss - Current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Owner's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 &amp;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3157"/>
        <w:gridCol w:w="173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67"/>
        <w:gridCol w:w="767"/>
        <w:gridCol w:w="767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Starting Balances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Liabilities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Profit and Loss - Current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Owner's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 &amp;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Heading3"/>
        <w:jc w:val="left"/>
      </w:pPr>
      <w:r>
        <w:rPr>
          <w:rFonts w:ascii="Cambria" w:eastAsia="Cambria" w:hAnsi="Cambria" w:cs="Cambria"/>
          <w:sz w:val="22"/>
        </w:rPr>
        <w:br w:type="page"/>
      </w:r>
      <w:r>
        <w:rPr>
          <w:rFonts w:ascii="Calibri" w:eastAsia="Calibri" w:hAnsi="Calibri" w:cs="Calibri"/>
          <w:i w:val="0"/>
          <w:sz w:val="28"/>
        </w:rPr>
        <w:t>Balance Sheet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6030"/>
        <w:gridCol w:w="3308"/>
        <w:gridCol w:w="1207"/>
        <w:gridCol w:w="1207"/>
        <w:gridCol w:w="1207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As of Period's End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Starting Balances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Accumulated Depreciation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Long Term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ASSETS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Current Liabilities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Paid-in Capital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Retained Earnings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Profit and Loss - Current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OWNER'S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 LIABILITIES &amp; EQUITY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pStyle w:val="Heading2"/>
        <w:jc w:val="left"/>
      </w:pPr>
      <w:bookmarkStart w:id="62" w:name="_Toc256000062"/>
      <w:r>
        <w:rPr>
          <w:rFonts w:ascii="Calibri" w:eastAsia="Calibri" w:hAnsi="Calibri" w:cs="Calibri"/>
          <w:i w:val="0"/>
          <w:sz w:val="36"/>
        </w:rPr>
        <w:t>Cash Flow Statement</w:t>
      </w:r>
      <w:bookmarkEnd w:id="62"/>
    </w:p>
    <w:p>
      <w:pPr>
        <w:pStyle w:val="Heading3"/>
        <w:jc w:val="left"/>
      </w:pPr>
      <w:r>
        <w:rPr>
          <w:rFonts w:ascii="Calibri" w:eastAsia="Calibri" w:hAnsi="Calibri" w:cs="Calibri"/>
          <w:i w:val="0"/>
          <w:sz w:val="28"/>
        </w:rPr>
        <w:t>Cash Flow Statement (With Monthly Detail)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460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94"/>
        <w:gridCol w:w="794"/>
        <w:gridCol w:w="79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Y1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Gain or Loss on Disposal of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Operations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INVESTING &amp; FINANCING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Long-Term Assets Purchased or Sold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Investments and Contributions Received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Investing &amp; Financing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 at Beginning of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Change in 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at End of Period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60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94"/>
        <w:gridCol w:w="794"/>
        <w:gridCol w:w="79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Y2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Gain or Loss on Disposal of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Operations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INVESTING &amp; FINANCING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Long-Term Assets Purchased or Sold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Investments and Contributions Received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Investing &amp; Financing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 at Beginning of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Change in 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at End of Period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4608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94"/>
        <w:gridCol w:w="794"/>
        <w:gridCol w:w="794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Year3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M3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M4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M5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M6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M7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M8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M9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Y3 M12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Gain or Loss on Disposal of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Operations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9"/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INVESTING &amp; FINANCING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Long-Term Assets Purchased or Sold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Investments and Contributions Received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Flow from Investing &amp; Financing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 at Beginning of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Change in 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at End of Period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Heading3"/>
        <w:jc w:val="left"/>
      </w:pPr>
      <w:r>
        <w:rPr>
          <w:rFonts w:ascii="Cambria" w:eastAsia="Cambria" w:hAnsi="Cambria" w:cs="Cambria"/>
          <w:sz w:val="22"/>
        </w:rPr>
        <w:br w:type="page"/>
      </w:r>
      <w:r>
        <w:rPr>
          <w:rFonts w:ascii="Calibri" w:eastAsia="Calibri" w:hAnsi="Calibri" w:cs="Calibri"/>
          <w:i w:val="0"/>
          <w:sz w:val="28"/>
        </w:rPr>
        <w:t>Cash Flow Statement Table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9089"/>
        <w:gridCol w:w="1290"/>
        <w:gridCol w:w="1290"/>
        <w:gridCol w:w="1290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1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2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Year 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OPERATING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Income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Depreciation and Amortization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Gain or Loss on Disposal of Asset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Receivable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Inventory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Accounts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Sales Taxes Payable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Other Current Assets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from Operating Activities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INVESTING &amp; FINANCING ACTIVITIES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Long-Term Assets Purchased or Sold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Investments and Contributions Received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Short-Term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Change in Long-Term Debt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Dividends and Distributions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Net Cash from Investing &amp; Financing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Cash at Beginning of Period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0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Net Change in Cash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  <w:tc>
          <w:tcPr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$0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hRule="auto" w:val="448"/>
        </w:trPr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  <w:rPr>
                <w:rFonts w:ascii="Calibri" w:eastAsia="Calibri" w:hAnsi="Calibri" w:cs="Calibri"/>
                <w:b w:val="0"/>
                <w:sz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at End of Period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  <w:tc>
          <w:tcPr>
            <w:tcBorders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$0</w:t>
            </w:r>
          </w:p>
        </w:tc>
      </w:tr>
    </w:tbl>
    <w:p>
      <w:pPr>
        <w:jc w:val="left"/>
        <w:sectPr>
          <w:headerReference w:type="default" r:id="rId12"/>
          <w:footerReference w:type="default" r:id="rId13"/>
          <w:type w:val="nextPage"/>
          <w:pgSz w:w="15840" w:h="12240" w:orient="landscape"/>
          <w:pgMar w:top="505" w:right="1440" w:bottom="1440" w:left="1440" w:header="578" w:footer="708" w:gutter="0"/>
          <w:pgNumType w:fmt="decimal"/>
          <w:cols w:space="708"/>
          <w:docGrid w:linePitch="360"/>
        </w:sectPr>
      </w:pPr>
    </w:p>
    <w:p>
      <w:pPr>
        <w:pStyle w:val="Heading1"/>
        <w:jc w:val="left"/>
      </w:pPr>
      <w:bookmarkStart w:id="63" w:name="_Toc256000063"/>
      <w:r>
        <w:rPr>
          <w:rFonts w:ascii="Calibri" w:eastAsia="Calibri" w:hAnsi="Calibri" w:cs="Calibri"/>
          <w:sz w:val="44"/>
        </w:rPr>
        <w:t>Glossary</w:t>
      </w:r>
      <w:bookmarkEnd w:id="63"/>
    </w:p>
    <w:p>
      <w:pPr>
        <w:jc w:val="left"/>
      </w:pPr>
    </w:p>
    <w:sectPr>
      <w:type w:val="nextPage"/>
      <w:pgSz w:w="12240" w:h="15840" w:orient="portrait"/>
      <w:pgMar w:top="505" w:right="1440" w:bottom="1440" w:left="1440" w:header="578" w:footer="708" w:gutter="0"/>
      <w:pgNumType w:fmt="decimal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ableofContentFooter"/>
    </w:pPr>
    <w:r>
      <w:rPr>
        <w:rFonts w:ascii="Cambria" w:eastAsia="Cambria" w:hAnsi="Cambria" w:cs="Cambria"/>
        <w:sz w:val="22"/>
      </w:rPr>
      <w:pict>
        <v:line id="_x0000_s2050" style="position:absolute;z-index:251659264" from="-8pt,1pt" to="473.89pt,1pt"/>
      </w:pict>
    </w:r>
    <w:r>
      <w:rPr>
        <w:rFonts w:ascii="Calibri" w:eastAsia="Calibri" w:hAnsi="Calibri" w:cs="Calibri"/>
        <w:b/>
        <w:sz w:val="18"/>
      </w:rPr>
      <w:t>CONFIDENTIAL</w:t>
    </w:r>
    <w:r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ableofContentFooter"/>
    </w:pPr>
    <w:r>
      <w:rPr>
        <w:rFonts w:ascii="Cambria" w:eastAsia="Cambria" w:hAnsi="Cambria" w:cs="Cambria"/>
        <w:sz w:val="22"/>
      </w:rPr>
      <w:pict>
        <v:line id="_x0000_s2052" style="position:absolute;z-index:251661312" from="-8pt,1pt" to="652.47pt,1pt"/>
      </w:pict>
    </w:r>
    <w:r>
      <w:rPr>
        <w:rFonts w:ascii="Calibri" w:eastAsia="Calibri" w:hAnsi="Calibri" w:cs="Calibri"/>
        <w:b/>
        <w:sz w:val="18"/>
      </w:rPr>
      <w:t>CONFIDENTIAL</w:t>
    </w:r>
    <w:r>
      <w:rPr>
        <w:rFonts w:ascii="Calibri" w:eastAsia="Calibri" w:hAnsi="Calibri" w:cs="Calibri"/>
        <w:sz w:val="18"/>
      </w:rPr>
      <w:t xml:space="preserve"> - This document is strictly confidential and the information and ideas shared within the business plan are not to be re-distributed, shared, or copied without written consent of the owner.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9360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901"/>
      </w:trPr>
      <w:tc>
        <w:tcPr>
          <w:vAlign w:val="center"/>
        </w:tcPr>
        <w:p>
          <w:pPr>
            <w:pStyle w:val="CoverHeaderTable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4680"/>
      <w:gridCol w:w="4680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val="448"/>
      </w:trPr>
      <w:tc>
        <w:tcPr>
          <w:vAlign w:val="center"/>
        </w:tcPr>
        <w:p>
          <w:pPr>
            <w:pStyle w:val="TableofContentHeaderTitleTableTitle"/>
          </w:pPr>
        </w:p>
      </w:tc>
      <w:tc>
        <w:tcPr>
          <w:vAlign w:val="center"/>
        </w:tcPr>
        <w:p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sz w:val="22"/>
            </w:rPr>
            <w:t>19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>
    <w:r>
      <w:rPr>
        <w:rFonts w:ascii="Cambria" w:eastAsia="Cambria" w:hAnsi="Cambria" w:cs="Cambria"/>
        <w:sz w:val="22"/>
      </w:rPr>
      <w:pict>
        <v:line id="_x0000_s2049" style="position:absolute;z-index:251658240" from="-8pt,-13pt" to="473.89pt,-1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8" w:type="dxa"/>
        <w:right w:w="108" w:type="dxa"/>
      </w:tblCellMar>
    </w:tblPr>
    <w:tblGrid>
      <w:gridCol w:w="6480"/>
      <w:gridCol w:w="6480"/>
    </w:tblGrid>
    <w:tr>
      <w:tblPrEx>
        <w:tblW w:w="5000" w:type="pct"/>
        <w:tblCellMar>
          <w:left w:w="108" w:type="dxa"/>
          <w:right w:w="108" w:type="dxa"/>
        </w:tblCellMar>
      </w:tblPrEx>
      <w:trPr>
        <w:trHeight w:hRule="auto" w:val="448"/>
      </w:trPr>
      <w:tc>
        <w:tcPr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>
          <w:pPr>
            <w:pStyle w:val="TableofContentHeaderTitleTableTitle"/>
          </w:pPr>
        </w:p>
      </w:tc>
      <w:tc>
        <w:tcPr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>
          <w:pPr>
            <w:pStyle w:val="TableofContentHeaderTitleTablePageNumber"/>
            <w:jc w:val="right"/>
          </w:pPr>
          <w:r>
            <w:rPr>
              <w:rFonts w:ascii="Calibri" w:eastAsia="Calibri" w:hAnsi="Calibri" w:cs="Calibri"/>
              <w:b/>
              <w:sz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</w:rPr>
            <w:fldChar w:fldCharType="separate"/>
          </w:r>
          <w:r>
            <w:rPr>
              <w:rFonts w:ascii="Calibri" w:eastAsia="Calibri" w:hAnsi="Calibri" w:cs="Calibri"/>
              <w:b/>
              <w:sz w:val="22"/>
            </w:rPr>
            <w:t>41</w:t>
          </w:r>
          <w:r>
            <w:rPr>
              <w:rFonts w:ascii="Calibri" w:eastAsia="Calibri" w:hAnsi="Calibri" w:cs="Calibri"/>
              <w:b/>
              <w:sz w:val="22"/>
            </w:rPr>
            <w:fldChar w:fldCharType="end"/>
          </w:r>
        </w:p>
      </w:tc>
    </w:tr>
  </w:tbl>
  <w:p>
    <w:r>
      <w:rPr>
        <w:rFonts w:ascii="Cambria" w:eastAsia="Cambria" w:hAnsi="Cambria" w:cs="Cambria"/>
        <w:sz w:val="22"/>
      </w:rPr>
      <w:pict>
        <v:line id="_x0000_s2051" style="position:absolute;z-index:251660288" from="-8pt,-13pt" to="652.47pt,-13pt" fill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nancialTable">
    <w:name w:val="Financial Table"/>
  </w:style>
  <w:style w:type="paragraph" w:customStyle="1" w:styleId="CoverHeaderTable">
    <w:name w:val="Cover Header Table"/>
  </w:style>
  <w:style w:type="paragraph" w:customStyle="1" w:styleId="CoverConfidential">
    <w:name w:val="Cover Confidential"/>
  </w:style>
  <w:style w:type="paragraph" w:customStyle="1" w:styleId="CoverHeader1">
    <w:name w:val="Cover Header 1"/>
  </w:style>
  <w:style w:type="paragraph" w:customStyle="1" w:styleId="CoverTagline">
    <w:name w:val="Cover Tagline"/>
  </w:style>
  <w:style w:type="paragraph" w:customStyle="1" w:styleId="CoverDescription">
    <w:name w:val="Cover Description"/>
  </w:style>
  <w:style w:type="paragraph" w:customStyle="1" w:styleId="CoverCompanyInformation">
    <w:name w:val="Cover Company Information"/>
    <w:pPr>
      <w:spacing w:before="0" w:after="0"/>
      <w:jc w:val="left"/>
    </w:pPr>
  </w:style>
  <w:style w:type="paragraph" w:customStyle="1" w:styleId="TableofContentHeaderTitleTableTitle">
    <w:name w:val="Table of Content Header Title Table Title"/>
  </w:style>
  <w:style w:type="paragraph" w:customStyle="1" w:styleId="TableofContentHeaderTitleTablePageNumber">
    <w:name w:val="Table of Content Header Title Table Page Number"/>
    <w:pPr>
      <w:spacing w:before="360" w:after="400"/>
      <w:jc w:val="center"/>
    </w:pPr>
  </w:style>
  <w:style w:type="paragraph" w:customStyle="1" w:styleId="TableofContentFooter">
    <w:name w:val="Table of Content Footer"/>
    <w:pPr>
      <w:spacing w:before="100"/>
    </w:pPr>
  </w:style>
  <w:style w:type="paragraph" w:customStyle="1" w:styleId="TableofContentTitle">
    <w:name w:val="Table of Content Title"/>
  </w:style>
  <w:style w:type="paragraph" w:styleId="TOC1">
    <w:name w:val="toc 1"/>
    <w:basedOn w:val="Normal"/>
    <w:next w:val="Normal"/>
    <w:autoRedefine/>
    <w:rsid w:val="00805BCE"/>
    <w:pPr>
      <w:spacing w:before="400" w:after="200"/>
    </w:pPr>
    <w:rPr>
      <w:rFonts w:ascii="Calibri" w:eastAsia="Calibri" w:hAnsi="Calibri" w:cs="Calibri"/>
      <w:b/>
      <w:sz w:val="2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805BCE"/>
    <w:pPr>
      <w:spacing w:before="100" w:after="100"/>
      <w:ind w:left="500"/>
    </w:pPr>
    <w:rPr>
      <w:rFonts w:ascii="Calibri" w:eastAsia="Calibri" w:hAnsi="Calibri" w:cs="Calibri"/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header" Target="header3.xml" /><Relationship Id="rId13" Type="http://schemas.openxmlformats.org/officeDocument/2006/relationships/footer" Target="footer2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